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8252" w14:textId="5ED1B352" w:rsidR="00AC6019" w:rsidRPr="00AC3A29" w:rsidRDefault="00AC6019" w:rsidP="00D56C1C">
      <w:pPr>
        <w:autoSpaceDE w:val="0"/>
        <w:autoSpaceDN w:val="0"/>
        <w:adjustRightInd w:val="0"/>
        <w:spacing w:after="120"/>
        <w:jc w:val="center"/>
        <w:rPr>
          <w:rFonts w:ascii="Times New Roman" w:hAnsi="Times New Roman"/>
          <w:sz w:val="24"/>
          <w:szCs w:val="24"/>
          <w:lang w:eastAsia="cs-CZ"/>
        </w:rPr>
      </w:pPr>
      <w:r w:rsidRPr="00AC3A29">
        <w:rPr>
          <w:rFonts w:ascii="Times New Roman" w:hAnsi="Times New Roman"/>
          <w:b/>
          <w:bCs/>
          <w:sz w:val="24"/>
          <w:szCs w:val="24"/>
          <w:lang w:eastAsia="cs-CZ"/>
        </w:rPr>
        <w:t>PARLAMENT ČESKÉ REPUBLIKY</w:t>
      </w:r>
    </w:p>
    <w:p w14:paraId="3C2B608D" w14:textId="77777777" w:rsidR="00AC6019" w:rsidRPr="00AC3A29" w:rsidRDefault="00AC6019" w:rsidP="00D56C1C">
      <w:pPr>
        <w:autoSpaceDE w:val="0"/>
        <w:autoSpaceDN w:val="0"/>
        <w:adjustRightInd w:val="0"/>
        <w:spacing w:after="120"/>
        <w:jc w:val="center"/>
        <w:rPr>
          <w:rFonts w:ascii="Times New Roman" w:hAnsi="Times New Roman"/>
          <w:sz w:val="24"/>
          <w:szCs w:val="24"/>
          <w:lang w:eastAsia="cs-CZ"/>
        </w:rPr>
      </w:pPr>
      <w:r w:rsidRPr="00AC3A29">
        <w:rPr>
          <w:rFonts w:ascii="Times New Roman" w:hAnsi="Times New Roman"/>
          <w:sz w:val="24"/>
          <w:szCs w:val="24"/>
          <w:lang w:eastAsia="cs-CZ"/>
        </w:rPr>
        <w:t>Poslanecká sněmovna</w:t>
      </w:r>
    </w:p>
    <w:p w14:paraId="6723D61D" w14:textId="186E5168" w:rsidR="00AC6019" w:rsidRPr="00AC3A29" w:rsidRDefault="00AC6019" w:rsidP="00D56C1C">
      <w:pPr>
        <w:autoSpaceDE w:val="0"/>
        <w:autoSpaceDN w:val="0"/>
        <w:adjustRightInd w:val="0"/>
        <w:spacing w:after="120"/>
        <w:jc w:val="center"/>
        <w:rPr>
          <w:rFonts w:ascii="Times New Roman" w:hAnsi="Times New Roman"/>
          <w:sz w:val="24"/>
          <w:szCs w:val="24"/>
          <w:lang w:eastAsia="cs-CZ"/>
        </w:rPr>
      </w:pPr>
      <w:r w:rsidRPr="00AC3A29">
        <w:rPr>
          <w:rFonts w:ascii="Times New Roman" w:hAnsi="Times New Roman"/>
          <w:sz w:val="24"/>
          <w:szCs w:val="24"/>
          <w:lang w:eastAsia="cs-CZ"/>
        </w:rPr>
        <w:t>202</w:t>
      </w:r>
      <w:r w:rsidR="00D34580">
        <w:rPr>
          <w:rFonts w:ascii="Times New Roman" w:hAnsi="Times New Roman"/>
          <w:sz w:val="24"/>
          <w:szCs w:val="24"/>
          <w:lang w:eastAsia="cs-CZ"/>
        </w:rPr>
        <w:t>1</w:t>
      </w:r>
    </w:p>
    <w:p w14:paraId="64DA0F05" w14:textId="2AE0D1F4" w:rsidR="00AC6019" w:rsidRPr="00AC3A29" w:rsidRDefault="00D34580" w:rsidP="00D56C1C">
      <w:pPr>
        <w:autoSpaceDE w:val="0"/>
        <w:autoSpaceDN w:val="0"/>
        <w:adjustRightInd w:val="0"/>
        <w:spacing w:after="120"/>
        <w:jc w:val="center"/>
        <w:rPr>
          <w:rFonts w:ascii="Times New Roman" w:hAnsi="Times New Roman"/>
          <w:sz w:val="24"/>
          <w:szCs w:val="24"/>
          <w:lang w:eastAsia="cs-CZ"/>
        </w:rPr>
      </w:pPr>
      <w:r>
        <w:rPr>
          <w:rFonts w:ascii="Times New Roman" w:hAnsi="Times New Roman"/>
          <w:sz w:val="24"/>
          <w:szCs w:val="24"/>
        </w:rPr>
        <w:t>8</w:t>
      </w:r>
      <w:r w:rsidR="00AC6019" w:rsidRPr="00AC3A29">
        <w:rPr>
          <w:rFonts w:ascii="Times New Roman" w:hAnsi="Times New Roman"/>
          <w:sz w:val="24"/>
          <w:szCs w:val="24"/>
        </w:rPr>
        <w:t xml:space="preserve">. </w:t>
      </w:r>
      <w:r w:rsidR="00AC6019" w:rsidRPr="00AC3A29">
        <w:rPr>
          <w:rFonts w:ascii="Times New Roman" w:hAnsi="Times New Roman"/>
          <w:sz w:val="24"/>
          <w:szCs w:val="24"/>
          <w:lang w:eastAsia="cs-CZ"/>
        </w:rPr>
        <w:t>volební období</w:t>
      </w:r>
    </w:p>
    <w:p w14:paraId="1C7F0FA8" w14:textId="77777777" w:rsidR="00AC6019" w:rsidRPr="00AC3A29" w:rsidRDefault="00AC6019" w:rsidP="00D56C1C">
      <w:pPr>
        <w:autoSpaceDE w:val="0"/>
        <w:autoSpaceDN w:val="0"/>
        <w:adjustRightInd w:val="0"/>
        <w:spacing w:after="120"/>
        <w:jc w:val="center"/>
        <w:rPr>
          <w:rFonts w:ascii="Times New Roman" w:hAnsi="Times New Roman"/>
          <w:sz w:val="24"/>
          <w:szCs w:val="24"/>
          <w:lang w:eastAsia="cs-CZ"/>
        </w:rPr>
      </w:pPr>
      <w:r w:rsidRPr="00AC3A29">
        <w:rPr>
          <w:rFonts w:ascii="Times New Roman" w:hAnsi="Times New Roman"/>
          <w:sz w:val="24"/>
          <w:szCs w:val="24"/>
          <w:lang w:eastAsia="cs-CZ"/>
        </w:rPr>
        <w:t>__________________________________________________________</w:t>
      </w:r>
    </w:p>
    <w:p w14:paraId="51885588" w14:textId="77777777" w:rsidR="00AC6019" w:rsidRPr="00AC3A29" w:rsidRDefault="00AC6019" w:rsidP="00D56C1C">
      <w:pPr>
        <w:pStyle w:val="Nadpis"/>
        <w:spacing w:before="0" w:after="120"/>
        <w:jc w:val="center"/>
        <w:rPr>
          <w:rFonts w:ascii="Times New Roman" w:hAnsi="Times New Roman" w:cs="Times New Roman"/>
          <w:b/>
          <w:sz w:val="24"/>
          <w:szCs w:val="24"/>
        </w:rPr>
      </w:pPr>
      <w:bookmarkStart w:id="0" w:name="_Hlk56361278"/>
      <w:r w:rsidRPr="00AC3A29">
        <w:rPr>
          <w:rFonts w:ascii="Times New Roman" w:hAnsi="Times New Roman" w:cs="Times New Roman"/>
          <w:b/>
          <w:sz w:val="24"/>
          <w:szCs w:val="24"/>
        </w:rPr>
        <w:t xml:space="preserve">Pozměňovací návrh </w:t>
      </w:r>
    </w:p>
    <w:p w14:paraId="76461067" w14:textId="63AE91BA" w:rsidR="00AC6019" w:rsidRPr="00AC3A29" w:rsidRDefault="00AC6019" w:rsidP="00D56C1C">
      <w:pPr>
        <w:autoSpaceDE w:val="0"/>
        <w:autoSpaceDN w:val="0"/>
        <w:adjustRightInd w:val="0"/>
        <w:spacing w:after="120"/>
        <w:jc w:val="center"/>
        <w:rPr>
          <w:rFonts w:ascii="Times New Roman" w:eastAsiaTheme="minorHAnsi" w:hAnsi="Times New Roman"/>
          <w:b/>
          <w:bCs/>
          <w:sz w:val="24"/>
          <w:szCs w:val="24"/>
        </w:rPr>
      </w:pPr>
      <w:r w:rsidRPr="00AC3A29">
        <w:rPr>
          <w:rFonts w:ascii="Times New Roman" w:hAnsi="Times New Roman"/>
          <w:b/>
          <w:sz w:val="24"/>
          <w:szCs w:val="24"/>
        </w:rPr>
        <w:t>k vládnímu návrhu stavebního zákona</w:t>
      </w:r>
      <w:r w:rsidR="00D34580">
        <w:rPr>
          <w:rFonts w:ascii="Times New Roman" w:hAnsi="Times New Roman"/>
          <w:b/>
          <w:sz w:val="24"/>
          <w:szCs w:val="24"/>
        </w:rPr>
        <w:t>,</w:t>
      </w:r>
    </w:p>
    <w:p w14:paraId="78F042FD" w14:textId="4F68D03A" w:rsidR="00AC6019" w:rsidRPr="00AC3A29" w:rsidRDefault="00D34580" w:rsidP="00D56C1C">
      <w:pPr>
        <w:spacing w:after="120"/>
        <w:jc w:val="center"/>
        <w:rPr>
          <w:rFonts w:ascii="Times New Roman" w:hAnsi="Times New Roman"/>
          <w:b/>
          <w:bCs/>
          <w:sz w:val="24"/>
          <w:szCs w:val="24"/>
        </w:rPr>
      </w:pPr>
      <w:r>
        <w:rPr>
          <w:rFonts w:ascii="Times New Roman" w:hAnsi="Times New Roman"/>
          <w:b/>
          <w:bCs/>
          <w:sz w:val="24"/>
          <w:szCs w:val="24"/>
        </w:rPr>
        <w:t xml:space="preserve">ve znění schváleného komplexního pozměňovacího </w:t>
      </w:r>
      <w:r w:rsidRPr="00AC3A29">
        <w:rPr>
          <w:rFonts w:ascii="Times New Roman" w:hAnsi="Times New Roman"/>
          <w:b/>
          <w:sz w:val="24"/>
          <w:szCs w:val="24"/>
        </w:rPr>
        <w:t>návrhu stavebního zákona</w:t>
      </w:r>
      <w:r w:rsidRPr="00AC3A29">
        <w:rPr>
          <w:rFonts w:ascii="Times New Roman" w:hAnsi="Times New Roman"/>
          <w:b/>
          <w:bCs/>
          <w:sz w:val="24"/>
          <w:szCs w:val="24"/>
        </w:rPr>
        <w:t xml:space="preserve"> </w:t>
      </w:r>
      <w:r w:rsidR="007B5229">
        <w:rPr>
          <w:rFonts w:ascii="Times New Roman" w:hAnsi="Times New Roman"/>
          <w:b/>
          <w:bCs/>
          <w:sz w:val="24"/>
          <w:szCs w:val="24"/>
        </w:rPr>
        <w:t xml:space="preserve">hospodářského výboru ze dne 3. 2. 2021 </w:t>
      </w:r>
      <w:r w:rsidR="00AC6019" w:rsidRPr="00AC3A29">
        <w:rPr>
          <w:rFonts w:ascii="Times New Roman" w:hAnsi="Times New Roman"/>
          <w:b/>
          <w:bCs/>
          <w:sz w:val="24"/>
          <w:szCs w:val="24"/>
        </w:rPr>
        <w:t>(sněmovní tisk 1008</w:t>
      </w:r>
      <w:r w:rsidR="007B5229">
        <w:rPr>
          <w:rFonts w:ascii="Times New Roman" w:hAnsi="Times New Roman"/>
          <w:b/>
          <w:bCs/>
          <w:sz w:val="24"/>
          <w:szCs w:val="24"/>
        </w:rPr>
        <w:t>/7</w:t>
      </w:r>
      <w:r w:rsidR="00AC6019" w:rsidRPr="00AC3A29">
        <w:rPr>
          <w:rFonts w:ascii="Times New Roman" w:hAnsi="Times New Roman"/>
          <w:b/>
          <w:bCs/>
          <w:sz w:val="24"/>
          <w:szCs w:val="24"/>
        </w:rPr>
        <w:t>)</w:t>
      </w:r>
    </w:p>
    <w:p w14:paraId="6C636EBF" w14:textId="77777777" w:rsidR="003951AF" w:rsidRDefault="003951AF" w:rsidP="00D56C1C">
      <w:pPr>
        <w:autoSpaceDE w:val="0"/>
        <w:autoSpaceDN w:val="0"/>
        <w:adjustRightInd w:val="0"/>
        <w:spacing w:after="120"/>
        <w:jc w:val="center"/>
        <w:rPr>
          <w:rFonts w:ascii="Times New Roman" w:hAnsi="Times New Roman"/>
          <w:sz w:val="24"/>
          <w:szCs w:val="24"/>
          <w:lang w:eastAsia="cs-CZ"/>
        </w:rPr>
      </w:pPr>
    </w:p>
    <w:p w14:paraId="6D96DB74" w14:textId="77777777" w:rsidR="0076010F" w:rsidRDefault="003951AF" w:rsidP="00D56C1C">
      <w:pPr>
        <w:autoSpaceDE w:val="0"/>
        <w:autoSpaceDN w:val="0"/>
        <w:adjustRightInd w:val="0"/>
        <w:spacing w:after="120"/>
        <w:jc w:val="center"/>
        <w:rPr>
          <w:rFonts w:ascii="Times New Roman" w:hAnsi="Times New Roman"/>
          <w:caps/>
          <w:sz w:val="24"/>
          <w:szCs w:val="24"/>
          <w:lang w:eastAsia="cs-CZ"/>
        </w:rPr>
      </w:pPr>
      <w:r w:rsidRPr="0076010F">
        <w:rPr>
          <w:rFonts w:ascii="Times New Roman" w:hAnsi="Times New Roman"/>
          <w:caps/>
          <w:sz w:val="24"/>
          <w:szCs w:val="24"/>
          <w:lang w:eastAsia="cs-CZ"/>
        </w:rPr>
        <w:t>PŘECHODNÁ USTANOVENÍ</w:t>
      </w:r>
    </w:p>
    <w:p w14:paraId="367209A9" w14:textId="218E5D1D" w:rsidR="003951AF" w:rsidRPr="0076010F" w:rsidRDefault="0076010F" w:rsidP="00D56C1C">
      <w:pPr>
        <w:autoSpaceDE w:val="0"/>
        <w:autoSpaceDN w:val="0"/>
        <w:adjustRightInd w:val="0"/>
        <w:spacing w:after="120"/>
        <w:jc w:val="center"/>
        <w:rPr>
          <w:rFonts w:ascii="Times New Roman" w:hAnsi="Times New Roman"/>
          <w:caps/>
          <w:sz w:val="24"/>
          <w:szCs w:val="24"/>
          <w:lang w:eastAsia="cs-CZ"/>
        </w:rPr>
      </w:pPr>
      <w:r w:rsidRPr="0076010F">
        <w:rPr>
          <w:rFonts w:ascii="Times New Roman" w:hAnsi="Times New Roman"/>
          <w:caps/>
          <w:sz w:val="24"/>
          <w:szCs w:val="24"/>
          <w:lang w:eastAsia="cs-CZ"/>
        </w:rPr>
        <w:t>dokončení pořizování ÚPD podle dosavadních předpisů</w:t>
      </w:r>
    </w:p>
    <w:p w14:paraId="446995D4" w14:textId="77777777" w:rsidR="0076010F" w:rsidRDefault="0076010F" w:rsidP="0076010F">
      <w:pPr>
        <w:autoSpaceDE w:val="0"/>
        <w:autoSpaceDN w:val="0"/>
        <w:adjustRightInd w:val="0"/>
        <w:spacing w:after="120"/>
        <w:jc w:val="center"/>
        <w:rPr>
          <w:rFonts w:ascii="Times New Roman" w:hAnsi="Times New Roman"/>
          <w:sz w:val="24"/>
          <w:szCs w:val="24"/>
          <w:lang w:eastAsia="cs-CZ"/>
        </w:rPr>
      </w:pPr>
    </w:p>
    <w:p w14:paraId="1E2BD0E8" w14:textId="4F6DDAA4" w:rsidR="0076010F" w:rsidRPr="005C02DE" w:rsidRDefault="0076010F" w:rsidP="0076010F">
      <w:pPr>
        <w:autoSpaceDE w:val="0"/>
        <w:autoSpaceDN w:val="0"/>
        <w:adjustRightInd w:val="0"/>
        <w:spacing w:after="120"/>
        <w:jc w:val="center"/>
        <w:rPr>
          <w:rFonts w:ascii="Times New Roman" w:hAnsi="Times New Roman"/>
          <w:sz w:val="24"/>
          <w:szCs w:val="24"/>
          <w:lang w:eastAsia="cs-CZ"/>
        </w:rPr>
      </w:pPr>
      <w:r w:rsidRPr="005C02DE">
        <w:rPr>
          <w:rFonts w:ascii="Times New Roman" w:hAnsi="Times New Roman"/>
          <w:sz w:val="24"/>
          <w:szCs w:val="24"/>
          <w:lang w:eastAsia="cs-CZ"/>
        </w:rPr>
        <w:t xml:space="preserve">Předkladatelé: </w:t>
      </w:r>
      <w:r>
        <w:rPr>
          <w:rFonts w:ascii="Times New Roman" w:hAnsi="Times New Roman"/>
          <w:sz w:val="24"/>
          <w:szCs w:val="24"/>
          <w:lang w:eastAsia="cs-CZ"/>
        </w:rPr>
        <w:t>Ing. Martin Kolovratník, Ing. Adam Kalous, Petr Dolínek</w:t>
      </w:r>
    </w:p>
    <w:p w14:paraId="1E7080DF" w14:textId="094262F7" w:rsidR="00AC6019" w:rsidRPr="00AC3A29" w:rsidRDefault="00AC6019" w:rsidP="00D56C1C">
      <w:pPr>
        <w:autoSpaceDE w:val="0"/>
        <w:autoSpaceDN w:val="0"/>
        <w:adjustRightInd w:val="0"/>
        <w:spacing w:after="120"/>
        <w:jc w:val="center"/>
        <w:rPr>
          <w:rFonts w:ascii="Times New Roman" w:hAnsi="Times New Roman"/>
          <w:sz w:val="24"/>
          <w:szCs w:val="24"/>
          <w:lang w:eastAsia="cs-CZ"/>
        </w:rPr>
      </w:pPr>
      <w:r w:rsidRPr="00007C9C">
        <w:rPr>
          <w:rFonts w:ascii="Times New Roman" w:hAnsi="Times New Roman"/>
          <w:sz w:val="24"/>
          <w:szCs w:val="24"/>
          <w:lang w:eastAsia="cs-CZ"/>
        </w:rPr>
        <w:t xml:space="preserve">Datum: </w:t>
      </w:r>
      <w:r w:rsidR="00007C9C">
        <w:rPr>
          <w:rFonts w:ascii="Times New Roman" w:hAnsi="Times New Roman"/>
          <w:sz w:val="24"/>
          <w:szCs w:val="24"/>
          <w:lang w:eastAsia="cs-CZ"/>
        </w:rPr>
        <w:t>31</w:t>
      </w:r>
      <w:r w:rsidR="00D56C1C" w:rsidRPr="00007C9C">
        <w:rPr>
          <w:rFonts w:ascii="Times New Roman" w:hAnsi="Times New Roman"/>
          <w:sz w:val="24"/>
          <w:szCs w:val="24"/>
          <w:lang w:eastAsia="cs-CZ"/>
        </w:rPr>
        <w:t xml:space="preserve">. </w:t>
      </w:r>
      <w:r w:rsidR="000F731E" w:rsidRPr="00007C9C">
        <w:rPr>
          <w:rFonts w:ascii="Times New Roman" w:hAnsi="Times New Roman"/>
          <w:sz w:val="24"/>
          <w:szCs w:val="24"/>
          <w:lang w:eastAsia="cs-CZ"/>
        </w:rPr>
        <w:t>3</w:t>
      </w:r>
      <w:r w:rsidR="00D56C1C" w:rsidRPr="00007C9C">
        <w:rPr>
          <w:rFonts w:ascii="Times New Roman" w:hAnsi="Times New Roman"/>
          <w:sz w:val="24"/>
          <w:szCs w:val="24"/>
          <w:lang w:eastAsia="cs-CZ"/>
        </w:rPr>
        <w:t>. 2021</w:t>
      </w:r>
    </w:p>
    <w:bookmarkEnd w:id="0"/>
    <w:p w14:paraId="5D0CAAB3" w14:textId="6157460D" w:rsidR="00AC6019" w:rsidRDefault="00AC6019" w:rsidP="00D56C1C">
      <w:pPr>
        <w:widowControl w:val="0"/>
        <w:tabs>
          <w:tab w:val="left" w:pos="567"/>
        </w:tabs>
        <w:autoSpaceDE w:val="0"/>
        <w:autoSpaceDN w:val="0"/>
        <w:adjustRightInd w:val="0"/>
        <w:spacing w:after="120"/>
        <w:jc w:val="center"/>
        <w:rPr>
          <w:rFonts w:ascii="Times New Roman" w:hAnsi="Times New Roman"/>
          <w:b/>
          <w:iCs/>
          <w:sz w:val="24"/>
          <w:szCs w:val="24"/>
        </w:rPr>
      </w:pPr>
    </w:p>
    <w:p w14:paraId="633C090F" w14:textId="20856A66" w:rsidR="00CC48BF" w:rsidRDefault="007F177A" w:rsidP="00784AFC">
      <w:pPr>
        <w:keepNext/>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1.</w:t>
      </w:r>
      <w:r>
        <w:rPr>
          <w:rFonts w:ascii="Times New Roman" w:eastAsia="Times New Roman" w:hAnsi="Times New Roman"/>
          <w:noProof/>
          <w:sz w:val="24"/>
          <w:szCs w:val="24"/>
          <w:lang w:eastAsia="cs-CZ"/>
        </w:rPr>
        <w:tab/>
      </w:r>
      <w:r w:rsidR="00883843">
        <w:rPr>
          <w:rFonts w:ascii="Times New Roman" w:eastAsia="Times New Roman" w:hAnsi="Times New Roman"/>
          <w:noProof/>
          <w:sz w:val="24"/>
          <w:szCs w:val="24"/>
          <w:lang w:eastAsia="cs-CZ"/>
        </w:rPr>
        <w:t xml:space="preserve">V </w:t>
      </w:r>
      <w:r w:rsidRPr="009240DC">
        <w:rPr>
          <w:rFonts w:ascii="Times New Roman" w:eastAsia="Times New Roman" w:hAnsi="Times New Roman"/>
          <w:noProof/>
          <w:sz w:val="24"/>
          <w:szCs w:val="24"/>
          <w:lang w:eastAsia="cs-CZ"/>
        </w:rPr>
        <w:t>§ 320</w:t>
      </w:r>
      <w:r w:rsidR="00883843">
        <w:rPr>
          <w:rFonts w:ascii="Times New Roman" w:eastAsia="Times New Roman" w:hAnsi="Times New Roman"/>
          <w:noProof/>
          <w:sz w:val="24"/>
          <w:szCs w:val="24"/>
          <w:lang w:eastAsia="cs-CZ"/>
        </w:rPr>
        <w:t xml:space="preserve"> odst. 1 za slovy „31. prosince“ </w:t>
      </w:r>
      <w:r w:rsidR="00CC48BF">
        <w:rPr>
          <w:rFonts w:ascii="Times New Roman" w:eastAsia="Times New Roman" w:hAnsi="Times New Roman"/>
          <w:noProof/>
          <w:sz w:val="24"/>
          <w:szCs w:val="24"/>
          <w:lang w:eastAsia="cs-CZ"/>
        </w:rPr>
        <w:t xml:space="preserve">se </w:t>
      </w:r>
      <w:r w:rsidR="00883843">
        <w:rPr>
          <w:rFonts w:ascii="Times New Roman" w:eastAsia="Times New Roman" w:hAnsi="Times New Roman"/>
          <w:noProof/>
          <w:sz w:val="24"/>
          <w:szCs w:val="24"/>
          <w:lang w:eastAsia="cs-CZ"/>
        </w:rPr>
        <w:t>číslo „2025“ nahrazuje číslem „2028“</w:t>
      </w:r>
      <w:r w:rsidR="00CC48BF">
        <w:rPr>
          <w:rFonts w:ascii="Times New Roman" w:eastAsia="Times New Roman" w:hAnsi="Times New Roman"/>
          <w:noProof/>
          <w:sz w:val="24"/>
          <w:szCs w:val="24"/>
          <w:lang w:eastAsia="cs-CZ"/>
        </w:rPr>
        <w:t>.</w:t>
      </w:r>
    </w:p>
    <w:p w14:paraId="229F3B5D" w14:textId="77777777" w:rsidR="000D2C67" w:rsidRDefault="00CC48BF" w:rsidP="00784AFC">
      <w:pPr>
        <w:keepNext/>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 xml:space="preserve">2. </w:t>
      </w:r>
      <w:r>
        <w:rPr>
          <w:rFonts w:ascii="Times New Roman" w:eastAsia="Times New Roman" w:hAnsi="Times New Roman"/>
          <w:noProof/>
          <w:sz w:val="24"/>
          <w:szCs w:val="24"/>
          <w:lang w:eastAsia="cs-CZ"/>
        </w:rPr>
        <w:tab/>
        <w:t>V § 320 o</w:t>
      </w:r>
      <w:r w:rsidR="00883843">
        <w:rPr>
          <w:rFonts w:ascii="Times New Roman" w:eastAsia="Times New Roman" w:hAnsi="Times New Roman"/>
          <w:noProof/>
          <w:sz w:val="24"/>
          <w:szCs w:val="24"/>
          <w:lang w:eastAsia="cs-CZ"/>
        </w:rPr>
        <w:t>dst</w:t>
      </w:r>
      <w:r>
        <w:rPr>
          <w:rFonts w:ascii="Times New Roman" w:eastAsia="Times New Roman" w:hAnsi="Times New Roman"/>
          <w:noProof/>
          <w:sz w:val="24"/>
          <w:szCs w:val="24"/>
          <w:lang w:eastAsia="cs-CZ"/>
        </w:rPr>
        <w:t xml:space="preserve">. </w:t>
      </w:r>
      <w:r w:rsidR="00883843">
        <w:rPr>
          <w:rFonts w:ascii="Times New Roman" w:eastAsia="Times New Roman" w:hAnsi="Times New Roman"/>
          <w:noProof/>
          <w:sz w:val="24"/>
          <w:szCs w:val="24"/>
          <w:lang w:eastAsia="cs-CZ"/>
        </w:rPr>
        <w:t>3 za slovy „</w:t>
      </w:r>
      <w:r w:rsidR="007F177A" w:rsidRPr="009240DC">
        <w:rPr>
          <w:rFonts w:ascii="Times New Roman" w:eastAsia="Times New Roman" w:hAnsi="Times New Roman"/>
          <w:noProof/>
          <w:sz w:val="24"/>
          <w:szCs w:val="24"/>
          <w:lang w:eastAsia="cs-CZ"/>
        </w:rPr>
        <w:t>1. ledna 2007</w:t>
      </w:r>
      <w:r w:rsidR="00883843">
        <w:rPr>
          <w:rFonts w:ascii="Times New Roman" w:eastAsia="Times New Roman" w:hAnsi="Times New Roman"/>
          <w:noProof/>
          <w:sz w:val="24"/>
          <w:szCs w:val="24"/>
          <w:lang w:eastAsia="cs-CZ"/>
        </w:rPr>
        <w:t xml:space="preserve">“ se slova </w:t>
      </w:r>
      <w:r w:rsidR="00883843" w:rsidRPr="00883843">
        <w:rPr>
          <w:rFonts w:ascii="Times New Roman" w:eastAsia="Times New Roman" w:hAnsi="Times New Roman"/>
          <w:noProof/>
          <w:sz w:val="24"/>
          <w:szCs w:val="24"/>
          <w:lang w:eastAsia="cs-CZ"/>
        </w:rPr>
        <w:t>„</w:t>
      </w:r>
      <w:r w:rsidR="007F177A" w:rsidRPr="00883843">
        <w:rPr>
          <w:rFonts w:ascii="Times New Roman" w:eastAsia="Times New Roman" w:hAnsi="Times New Roman"/>
          <w:noProof/>
          <w:sz w:val="24"/>
          <w:szCs w:val="24"/>
          <w:lang w:eastAsia="cs-CZ"/>
        </w:rPr>
        <w:t>, není po nabytí účinnosti tohoto ustanovení přípustné zahájit pořizování nové změny. Bylo-li přede dnem nabytí účinnosti tohoto ustanovení zahájeno pořizování změny této územně plánovací dokumentace, dokončí se pořizování podle dosavadních právních předpisů. Takto</w:t>
      </w:r>
      <w:r w:rsidR="00883843">
        <w:rPr>
          <w:rFonts w:ascii="Times New Roman" w:eastAsia="Times New Roman" w:hAnsi="Times New Roman"/>
          <w:noProof/>
          <w:sz w:val="24"/>
          <w:szCs w:val="24"/>
          <w:lang w:eastAsia="cs-CZ"/>
        </w:rPr>
        <w:t>“</w:t>
      </w:r>
      <w:r w:rsidR="007F177A" w:rsidRPr="009240DC">
        <w:rPr>
          <w:rFonts w:ascii="Times New Roman" w:eastAsia="Times New Roman" w:hAnsi="Times New Roman"/>
          <w:noProof/>
          <w:sz w:val="24"/>
          <w:szCs w:val="24"/>
          <w:lang w:eastAsia="cs-CZ"/>
        </w:rPr>
        <w:t xml:space="preserve"> </w:t>
      </w:r>
      <w:r w:rsidR="00883843">
        <w:rPr>
          <w:rFonts w:ascii="Times New Roman" w:eastAsia="Times New Roman" w:hAnsi="Times New Roman"/>
          <w:noProof/>
          <w:sz w:val="24"/>
          <w:szCs w:val="24"/>
          <w:lang w:eastAsia="cs-CZ"/>
        </w:rPr>
        <w:t>nahrazují slovem „</w:t>
      </w:r>
      <w:r w:rsidR="007F177A" w:rsidRPr="00883843">
        <w:rPr>
          <w:rFonts w:ascii="Times New Roman" w:eastAsia="Times New Roman" w:hAnsi="Times New Roman"/>
          <w:noProof/>
          <w:sz w:val="24"/>
          <w:szCs w:val="24"/>
          <w:lang w:eastAsia="cs-CZ"/>
        </w:rPr>
        <w:t>lze</w:t>
      </w:r>
      <w:r w:rsidR="00883843" w:rsidRPr="00883843">
        <w:rPr>
          <w:rFonts w:ascii="Times New Roman" w:eastAsia="Times New Roman" w:hAnsi="Times New Roman"/>
          <w:noProof/>
          <w:sz w:val="24"/>
          <w:szCs w:val="24"/>
          <w:lang w:eastAsia="cs-CZ"/>
        </w:rPr>
        <w:t>“</w:t>
      </w:r>
      <w:r w:rsidR="00883843">
        <w:rPr>
          <w:rFonts w:ascii="Times New Roman" w:eastAsia="Times New Roman" w:hAnsi="Times New Roman"/>
          <w:noProof/>
          <w:sz w:val="24"/>
          <w:szCs w:val="24"/>
          <w:lang w:eastAsia="cs-CZ"/>
        </w:rPr>
        <w:t>, za slovy</w:t>
      </w:r>
      <w:r w:rsidR="007F177A" w:rsidRPr="009240DC">
        <w:rPr>
          <w:rFonts w:ascii="Times New Roman" w:eastAsia="Times New Roman" w:hAnsi="Times New Roman"/>
          <w:noProof/>
          <w:sz w:val="24"/>
          <w:szCs w:val="24"/>
          <w:lang w:eastAsia="cs-CZ"/>
        </w:rPr>
        <w:t xml:space="preserve"> </w:t>
      </w:r>
      <w:r w:rsidR="00883843">
        <w:rPr>
          <w:rFonts w:ascii="Times New Roman" w:eastAsia="Times New Roman" w:hAnsi="Times New Roman"/>
          <w:noProof/>
          <w:sz w:val="24"/>
          <w:szCs w:val="24"/>
          <w:lang w:eastAsia="cs-CZ"/>
        </w:rPr>
        <w:t>„</w:t>
      </w:r>
      <w:r w:rsidR="007F177A" w:rsidRPr="009240DC">
        <w:rPr>
          <w:rFonts w:ascii="Times New Roman" w:eastAsia="Times New Roman" w:hAnsi="Times New Roman"/>
          <w:noProof/>
          <w:sz w:val="24"/>
          <w:szCs w:val="24"/>
          <w:lang w:eastAsia="cs-CZ"/>
        </w:rPr>
        <w:t>pořizovanou změnu</w:t>
      </w:r>
      <w:r w:rsidR="00883843">
        <w:rPr>
          <w:rFonts w:ascii="Times New Roman" w:eastAsia="Times New Roman" w:hAnsi="Times New Roman"/>
          <w:noProof/>
          <w:sz w:val="24"/>
          <w:szCs w:val="24"/>
          <w:lang w:eastAsia="cs-CZ"/>
        </w:rPr>
        <w:t>“se vypo</w:t>
      </w:r>
      <w:r>
        <w:rPr>
          <w:rFonts w:ascii="Times New Roman" w:eastAsia="Times New Roman" w:hAnsi="Times New Roman"/>
          <w:noProof/>
          <w:sz w:val="24"/>
          <w:szCs w:val="24"/>
          <w:lang w:eastAsia="cs-CZ"/>
        </w:rPr>
        <w:t>u</w:t>
      </w:r>
      <w:r w:rsidR="00883843">
        <w:rPr>
          <w:rFonts w:ascii="Times New Roman" w:eastAsia="Times New Roman" w:hAnsi="Times New Roman"/>
          <w:noProof/>
          <w:sz w:val="24"/>
          <w:szCs w:val="24"/>
          <w:lang w:eastAsia="cs-CZ"/>
        </w:rPr>
        <w:t xml:space="preserve">ští slovo „lze“, </w:t>
      </w:r>
      <w:r w:rsidR="00883843" w:rsidRPr="00883843">
        <w:rPr>
          <w:rFonts w:ascii="Times New Roman" w:eastAsia="Times New Roman" w:hAnsi="Times New Roman"/>
          <w:noProof/>
          <w:sz w:val="24"/>
          <w:szCs w:val="24"/>
          <w:lang w:eastAsia="cs-CZ"/>
        </w:rPr>
        <w:t>za slovy „</w:t>
      </w:r>
      <w:r w:rsidR="007F177A" w:rsidRPr="009240DC">
        <w:rPr>
          <w:rFonts w:ascii="Times New Roman" w:eastAsia="Times New Roman" w:hAnsi="Times New Roman"/>
          <w:noProof/>
          <w:sz w:val="24"/>
          <w:szCs w:val="24"/>
          <w:lang w:eastAsia="cs-CZ"/>
        </w:rPr>
        <w:t>31. prosince</w:t>
      </w:r>
      <w:r w:rsidR="00883843">
        <w:rPr>
          <w:rFonts w:ascii="Times New Roman" w:eastAsia="Times New Roman" w:hAnsi="Times New Roman"/>
          <w:noProof/>
          <w:sz w:val="24"/>
          <w:szCs w:val="24"/>
          <w:lang w:eastAsia="cs-CZ"/>
        </w:rPr>
        <w:t>“ se číslo „2025“ nahrazuje číslem „2028“</w:t>
      </w:r>
      <w:r w:rsidR="000D2C67">
        <w:rPr>
          <w:rFonts w:ascii="Times New Roman" w:eastAsia="Times New Roman" w:hAnsi="Times New Roman"/>
          <w:noProof/>
          <w:sz w:val="24"/>
          <w:szCs w:val="24"/>
          <w:lang w:eastAsia="cs-CZ"/>
        </w:rPr>
        <w:t>.</w:t>
      </w:r>
    </w:p>
    <w:p w14:paraId="7AB081C3" w14:textId="1A557725" w:rsidR="007F177A" w:rsidRPr="009240DC" w:rsidRDefault="000D2C67" w:rsidP="00784AFC">
      <w:pPr>
        <w:keepNext/>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 xml:space="preserve">3. </w:t>
      </w:r>
      <w:r>
        <w:rPr>
          <w:rFonts w:ascii="Times New Roman" w:eastAsia="Times New Roman" w:hAnsi="Times New Roman"/>
          <w:noProof/>
          <w:sz w:val="24"/>
          <w:szCs w:val="24"/>
          <w:lang w:eastAsia="cs-CZ"/>
        </w:rPr>
        <w:tab/>
        <w:t xml:space="preserve">V § 320 se </w:t>
      </w:r>
      <w:r w:rsidR="00076ADE">
        <w:rPr>
          <w:rFonts w:ascii="Times New Roman" w:eastAsia="Times New Roman" w:hAnsi="Times New Roman"/>
          <w:noProof/>
          <w:sz w:val="24"/>
          <w:szCs w:val="24"/>
          <w:lang w:eastAsia="cs-CZ"/>
        </w:rPr>
        <w:t xml:space="preserve">odstavec 4 </w:t>
      </w:r>
      <w:r>
        <w:rPr>
          <w:rFonts w:ascii="Times New Roman" w:eastAsia="Times New Roman" w:hAnsi="Times New Roman"/>
          <w:noProof/>
          <w:sz w:val="24"/>
          <w:szCs w:val="24"/>
          <w:lang w:eastAsia="cs-CZ"/>
        </w:rPr>
        <w:t>zrušuje</w:t>
      </w:r>
      <w:r w:rsidR="00076ADE">
        <w:rPr>
          <w:rFonts w:ascii="Times New Roman" w:eastAsia="Times New Roman" w:hAnsi="Times New Roman"/>
          <w:noProof/>
          <w:sz w:val="24"/>
          <w:szCs w:val="24"/>
          <w:lang w:eastAsia="cs-CZ"/>
        </w:rPr>
        <w:t>.</w:t>
      </w:r>
    </w:p>
    <w:p w14:paraId="0FD5CE72" w14:textId="3963AB38" w:rsidR="007F177A" w:rsidRDefault="000D2C67" w:rsidP="00784AFC">
      <w:pPr>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4</w:t>
      </w:r>
      <w:r w:rsidR="00076ADE" w:rsidRPr="00076ADE">
        <w:rPr>
          <w:rFonts w:ascii="Times New Roman" w:eastAsia="Times New Roman" w:hAnsi="Times New Roman"/>
          <w:noProof/>
          <w:sz w:val="24"/>
          <w:szCs w:val="24"/>
          <w:lang w:eastAsia="cs-CZ"/>
        </w:rPr>
        <w:t>.</w:t>
      </w:r>
      <w:r w:rsidR="00076ADE" w:rsidRPr="00076ADE">
        <w:rPr>
          <w:rFonts w:ascii="Times New Roman" w:eastAsia="Times New Roman" w:hAnsi="Times New Roman"/>
          <w:noProof/>
          <w:sz w:val="24"/>
          <w:szCs w:val="24"/>
          <w:lang w:eastAsia="cs-CZ"/>
        </w:rPr>
        <w:tab/>
        <w:t>V § 321 odst. 5 se za slova „</w:t>
      </w:r>
      <w:r w:rsidR="007F177A" w:rsidRPr="00076ADE">
        <w:rPr>
          <w:rFonts w:ascii="Times New Roman" w:eastAsia="Times New Roman" w:hAnsi="Times New Roman"/>
          <w:noProof/>
          <w:sz w:val="24"/>
          <w:szCs w:val="24"/>
          <w:lang w:eastAsia="cs-CZ"/>
        </w:rPr>
        <w:t>zkráceným postupem</w:t>
      </w:r>
      <w:r w:rsidR="00076ADE" w:rsidRPr="00076ADE">
        <w:rPr>
          <w:rFonts w:ascii="Times New Roman" w:eastAsia="Times New Roman" w:hAnsi="Times New Roman"/>
          <w:noProof/>
          <w:sz w:val="24"/>
          <w:szCs w:val="24"/>
          <w:lang w:eastAsia="cs-CZ"/>
        </w:rPr>
        <w:t>“ vkládají slova</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přede dnem nabytí účinnosti tohoto zákona</w:t>
      </w:r>
      <w:r w:rsidR="00076ADE" w:rsidRPr="00076ADE">
        <w:rPr>
          <w:rFonts w:ascii="Times New Roman" w:eastAsia="Times New Roman" w:hAnsi="Times New Roman"/>
          <w:noProof/>
          <w:sz w:val="24"/>
          <w:szCs w:val="24"/>
          <w:lang w:eastAsia="cs-CZ"/>
        </w:rPr>
        <w:t>“, za slovy</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se považuje za</w:t>
      </w:r>
      <w:r w:rsidR="00076ADE" w:rsidRPr="00076ADE">
        <w:rPr>
          <w:rFonts w:ascii="Times New Roman" w:eastAsia="Times New Roman" w:hAnsi="Times New Roman"/>
          <w:noProof/>
          <w:sz w:val="24"/>
          <w:szCs w:val="24"/>
          <w:lang w:eastAsia="cs-CZ"/>
        </w:rPr>
        <w:t>“ se slovo</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zadání</w:t>
      </w:r>
      <w:r w:rsidR="00076ADE" w:rsidRPr="00076ADE">
        <w:rPr>
          <w:rFonts w:ascii="Times New Roman" w:eastAsia="Times New Roman" w:hAnsi="Times New Roman"/>
          <w:noProof/>
          <w:sz w:val="24"/>
          <w:szCs w:val="24"/>
          <w:lang w:eastAsia="cs-CZ"/>
        </w:rPr>
        <w:t>“ nahrazuje slovy</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schválení obsahu</w:t>
      </w:r>
      <w:r w:rsidR="00076ADE" w:rsidRPr="00076ADE">
        <w:rPr>
          <w:rFonts w:ascii="Times New Roman" w:eastAsia="Times New Roman" w:hAnsi="Times New Roman"/>
          <w:noProof/>
          <w:sz w:val="24"/>
          <w:szCs w:val="24"/>
          <w:lang w:eastAsia="cs-CZ"/>
        </w:rPr>
        <w:t>“.</w:t>
      </w:r>
    </w:p>
    <w:p w14:paraId="28D3E788" w14:textId="2F0C92DB" w:rsidR="00667DAD" w:rsidRDefault="00667DAD" w:rsidP="00771C9E">
      <w:pPr>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5</w:t>
      </w:r>
      <w:r w:rsidR="00076ADE" w:rsidRPr="00076ADE">
        <w:rPr>
          <w:rFonts w:ascii="Times New Roman" w:eastAsia="Times New Roman" w:hAnsi="Times New Roman"/>
          <w:noProof/>
          <w:sz w:val="24"/>
          <w:szCs w:val="24"/>
          <w:lang w:eastAsia="cs-CZ"/>
        </w:rPr>
        <w:t>.</w:t>
      </w:r>
      <w:r w:rsidR="00076ADE" w:rsidRPr="00076ADE">
        <w:rPr>
          <w:rFonts w:ascii="Times New Roman" w:eastAsia="Times New Roman" w:hAnsi="Times New Roman"/>
          <w:noProof/>
          <w:sz w:val="24"/>
          <w:szCs w:val="24"/>
          <w:lang w:eastAsia="cs-CZ"/>
        </w:rPr>
        <w:tab/>
        <w:t>V </w:t>
      </w:r>
      <w:r w:rsidR="00EC411A">
        <w:rPr>
          <w:rFonts w:ascii="Times New Roman" w:eastAsia="Times New Roman" w:hAnsi="Times New Roman"/>
          <w:noProof/>
          <w:sz w:val="24"/>
          <w:szCs w:val="24"/>
          <w:lang w:eastAsia="cs-CZ"/>
        </w:rPr>
        <w:t xml:space="preserve">§ 321 </w:t>
      </w:r>
      <w:r w:rsidR="00076ADE" w:rsidRPr="00076ADE">
        <w:rPr>
          <w:rFonts w:ascii="Times New Roman" w:eastAsia="Times New Roman" w:hAnsi="Times New Roman"/>
          <w:noProof/>
          <w:sz w:val="24"/>
          <w:szCs w:val="24"/>
          <w:lang w:eastAsia="cs-CZ"/>
        </w:rPr>
        <w:t xml:space="preserve">odst. 6 </w:t>
      </w:r>
      <w:r>
        <w:rPr>
          <w:rFonts w:ascii="Times New Roman" w:eastAsia="Times New Roman" w:hAnsi="Times New Roman"/>
          <w:noProof/>
          <w:sz w:val="24"/>
          <w:szCs w:val="24"/>
          <w:lang w:eastAsia="cs-CZ"/>
        </w:rPr>
        <w:t>zní:</w:t>
      </w:r>
    </w:p>
    <w:p w14:paraId="185D9A8C" w14:textId="3AEDBD5B" w:rsidR="007F177A" w:rsidRDefault="00667DAD" w:rsidP="00076ADE">
      <w:pPr>
        <w:spacing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 xml:space="preserve">Bylo-li přede dnem nabytí účinnosti tohoto zákona zahájeno zpracování návrhu územně plánovací dokumentace nebo její změny </w:t>
      </w:r>
      <w:r w:rsidR="00EC411A" w:rsidRPr="00EC411A">
        <w:rPr>
          <w:rFonts w:ascii="Times New Roman" w:eastAsia="Times New Roman" w:hAnsi="Times New Roman"/>
          <w:noProof/>
          <w:sz w:val="24"/>
          <w:szCs w:val="24"/>
          <w:lang w:eastAsia="cs-CZ"/>
        </w:rPr>
        <w:t>bez využití jednotného standardu, dokončí se bez využití jednotného standardu</w:t>
      </w:r>
      <w:r w:rsidR="007F177A" w:rsidRPr="00076ADE">
        <w:rPr>
          <w:rFonts w:ascii="Times New Roman" w:eastAsia="Times New Roman" w:hAnsi="Times New Roman"/>
          <w:noProof/>
          <w:sz w:val="24"/>
          <w:szCs w:val="24"/>
          <w:lang w:eastAsia="cs-CZ"/>
        </w:rPr>
        <w:t>.</w:t>
      </w:r>
      <w:r w:rsidR="00076ADE" w:rsidRPr="00076ADE">
        <w:rPr>
          <w:rFonts w:ascii="Times New Roman" w:eastAsia="Times New Roman" w:hAnsi="Times New Roman"/>
          <w:noProof/>
          <w:sz w:val="24"/>
          <w:szCs w:val="24"/>
          <w:lang w:eastAsia="cs-CZ"/>
        </w:rPr>
        <w:t>“.</w:t>
      </w:r>
    </w:p>
    <w:p w14:paraId="1E18158A" w14:textId="77777777" w:rsidR="00F359A3" w:rsidRDefault="00667DAD" w:rsidP="00784AFC">
      <w:pPr>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6</w:t>
      </w:r>
      <w:r w:rsidR="00076ADE" w:rsidRPr="00076ADE">
        <w:rPr>
          <w:rFonts w:ascii="Times New Roman" w:eastAsia="Times New Roman" w:hAnsi="Times New Roman"/>
          <w:noProof/>
          <w:sz w:val="24"/>
          <w:szCs w:val="24"/>
          <w:lang w:eastAsia="cs-CZ"/>
        </w:rPr>
        <w:t xml:space="preserve">. </w:t>
      </w:r>
      <w:r>
        <w:rPr>
          <w:rFonts w:ascii="Times New Roman" w:eastAsia="Times New Roman" w:hAnsi="Times New Roman"/>
          <w:noProof/>
          <w:sz w:val="24"/>
          <w:szCs w:val="24"/>
          <w:lang w:eastAsia="cs-CZ"/>
        </w:rPr>
        <w:tab/>
        <w:t xml:space="preserve">V § 321 </w:t>
      </w:r>
      <w:r w:rsidR="00076ADE" w:rsidRPr="00076ADE">
        <w:rPr>
          <w:rFonts w:ascii="Times New Roman" w:eastAsia="Times New Roman" w:hAnsi="Times New Roman"/>
          <w:noProof/>
          <w:sz w:val="24"/>
          <w:szCs w:val="24"/>
          <w:lang w:eastAsia="cs-CZ"/>
        </w:rPr>
        <w:t xml:space="preserve">odst. 8 </w:t>
      </w:r>
      <w:r w:rsidR="00F359A3">
        <w:rPr>
          <w:rFonts w:ascii="Times New Roman" w:eastAsia="Times New Roman" w:hAnsi="Times New Roman"/>
          <w:noProof/>
          <w:sz w:val="24"/>
          <w:szCs w:val="24"/>
          <w:lang w:eastAsia="cs-CZ"/>
        </w:rPr>
        <w:t xml:space="preserve">ve větě první </w:t>
      </w:r>
      <w:r w:rsidR="00076ADE" w:rsidRPr="00076ADE">
        <w:rPr>
          <w:rFonts w:ascii="Times New Roman" w:eastAsia="Times New Roman" w:hAnsi="Times New Roman"/>
          <w:noProof/>
          <w:sz w:val="24"/>
          <w:szCs w:val="24"/>
          <w:lang w:eastAsia="cs-CZ"/>
        </w:rPr>
        <w:t>se slova</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F177A" w:rsidRPr="00076ADE">
        <w:rPr>
          <w:rFonts w:ascii="Times New Roman" w:eastAsia="Times New Roman" w:hAnsi="Times New Roman"/>
          <w:noProof/>
          <w:sz w:val="24"/>
          <w:szCs w:val="24"/>
          <w:lang w:eastAsia="cs-CZ"/>
        </w:rPr>
        <w:t>společné jednání o</w:t>
      </w:r>
      <w:r w:rsidR="00076ADE" w:rsidRPr="00076ADE">
        <w:rPr>
          <w:rFonts w:ascii="Times New Roman" w:eastAsia="Times New Roman" w:hAnsi="Times New Roman"/>
          <w:noProof/>
          <w:sz w:val="24"/>
          <w:szCs w:val="24"/>
          <w:lang w:eastAsia="cs-CZ"/>
        </w:rPr>
        <w:t xml:space="preserve">“ </w:t>
      </w:r>
      <w:r w:rsidR="00D274B0" w:rsidRPr="00076ADE">
        <w:rPr>
          <w:rFonts w:ascii="Times New Roman" w:eastAsia="Times New Roman" w:hAnsi="Times New Roman"/>
          <w:noProof/>
          <w:sz w:val="24"/>
          <w:szCs w:val="24"/>
          <w:lang w:eastAsia="cs-CZ"/>
        </w:rPr>
        <w:t xml:space="preserve">nahrazují </w:t>
      </w:r>
      <w:r w:rsidR="00076ADE" w:rsidRPr="00076ADE">
        <w:rPr>
          <w:rFonts w:ascii="Times New Roman" w:eastAsia="Times New Roman" w:hAnsi="Times New Roman"/>
          <w:noProof/>
          <w:sz w:val="24"/>
          <w:szCs w:val="24"/>
          <w:lang w:eastAsia="cs-CZ"/>
        </w:rPr>
        <w:t>slovem „</w:t>
      </w:r>
      <w:r w:rsidR="007F177A" w:rsidRPr="00076ADE">
        <w:rPr>
          <w:rFonts w:ascii="Times New Roman" w:eastAsia="Times New Roman" w:hAnsi="Times New Roman"/>
          <w:noProof/>
          <w:sz w:val="24"/>
          <w:szCs w:val="24"/>
          <w:lang w:eastAsia="cs-CZ"/>
        </w:rPr>
        <w:t>zpracování</w:t>
      </w:r>
      <w:r w:rsidR="00076ADE" w:rsidRPr="00076ADE">
        <w:rPr>
          <w:rFonts w:ascii="Times New Roman" w:eastAsia="Times New Roman" w:hAnsi="Times New Roman"/>
          <w:noProof/>
          <w:sz w:val="24"/>
          <w:szCs w:val="24"/>
          <w:lang w:eastAsia="cs-CZ"/>
        </w:rPr>
        <w:t>“</w:t>
      </w:r>
      <w:r w:rsidR="00F359A3">
        <w:rPr>
          <w:rFonts w:ascii="Times New Roman" w:eastAsia="Times New Roman" w:hAnsi="Times New Roman"/>
          <w:noProof/>
          <w:sz w:val="24"/>
          <w:szCs w:val="24"/>
          <w:lang w:eastAsia="cs-CZ"/>
        </w:rPr>
        <w:t xml:space="preserve"> a</w:t>
      </w:r>
      <w:r w:rsidR="00076ADE" w:rsidRPr="00076ADE">
        <w:rPr>
          <w:rFonts w:ascii="Times New Roman" w:eastAsia="Times New Roman" w:hAnsi="Times New Roman"/>
          <w:noProof/>
          <w:sz w:val="24"/>
          <w:szCs w:val="24"/>
          <w:lang w:eastAsia="cs-CZ"/>
        </w:rPr>
        <w:t xml:space="preserve"> slov</w:t>
      </w:r>
      <w:r w:rsidR="00780E74">
        <w:rPr>
          <w:rFonts w:ascii="Times New Roman" w:eastAsia="Times New Roman" w:hAnsi="Times New Roman"/>
          <w:noProof/>
          <w:sz w:val="24"/>
          <w:szCs w:val="24"/>
          <w:lang w:eastAsia="cs-CZ"/>
        </w:rPr>
        <w:t>a</w:t>
      </w:r>
      <w:r w:rsidR="007F177A" w:rsidRPr="00076ADE">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w:t>
      </w:r>
      <w:r w:rsidR="00780E74" w:rsidRPr="00780E74">
        <w:rPr>
          <w:rFonts w:ascii="Times New Roman" w:eastAsia="Times New Roman" w:hAnsi="Times New Roman"/>
          <w:noProof/>
          <w:sz w:val="24"/>
          <w:szCs w:val="24"/>
          <w:lang w:eastAsia="cs-CZ"/>
        </w:rPr>
        <w:t>činnosti zakončené úpravou návrhu po společném jednání</w:t>
      </w:r>
      <w:r w:rsidR="00076ADE" w:rsidRPr="00076ADE">
        <w:rPr>
          <w:rFonts w:ascii="Times New Roman" w:eastAsia="Times New Roman" w:hAnsi="Times New Roman"/>
          <w:noProof/>
          <w:sz w:val="24"/>
          <w:szCs w:val="24"/>
          <w:lang w:eastAsia="cs-CZ"/>
        </w:rPr>
        <w:t>“</w:t>
      </w:r>
      <w:r w:rsidR="00780E74">
        <w:rPr>
          <w:rFonts w:ascii="Times New Roman" w:eastAsia="Times New Roman" w:hAnsi="Times New Roman"/>
          <w:noProof/>
          <w:sz w:val="24"/>
          <w:szCs w:val="24"/>
          <w:lang w:eastAsia="cs-CZ"/>
        </w:rPr>
        <w:t xml:space="preserve"> </w:t>
      </w:r>
      <w:r w:rsidR="00076ADE" w:rsidRPr="00076ADE">
        <w:rPr>
          <w:rFonts w:ascii="Times New Roman" w:eastAsia="Times New Roman" w:hAnsi="Times New Roman"/>
          <w:noProof/>
          <w:sz w:val="24"/>
          <w:szCs w:val="24"/>
          <w:lang w:eastAsia="cs-CZ"/>
        </w:rPr>
        <w:t xml:space="preserve">se </w:t>
      </w:r>
      <w:r w:rsidR="00780E74">
        <w:rPr>
          <w:rFonts w:ascii="Times New Roman" w:eastAsia="Times New Roman" w:hAnsi="Times New Roman"/>
          <w:noProof/>
          <w:sz w:val="24"/>
          <w:szCs w:val="24"/>
          <w:lang w:eastAsia="cs-CZ"/>
        </w:rPr>
        <w:t>zrušují</w:t>
      </w:r>
      <w:r w:rsidR="00F359A3">
        <w:rPr>
          <w:rFonts w:ascii="Times New Roman" w:eastAsia="Times New Roman" w:hAnsi="Times New Roman"/>
          <w:noProof/>
          <w:sz w:val="24"/>
          <w:szCs w:val="24"/>
          <w:lang w:eastAsia="cs-CZ"/>
        </w:rPr>
        <w:t>.</w:t>
      </w:r>
    </w:p>
    <w:p w14:paraId="4499E0BE" w14:textId="18B4D330" w:rsidR="00F359A3" w:rsidRDefault="00F359A3" w:rsidP="00784AFC">
      <w:pPr>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 xml:space="preserve">7. </w:t>
      </w:r>
      <w:r>
        <w:rPr>
          <w:rFonts w:ascii="Times New Roman" w:eastAsia="Times New Roman" w:hAnsi="Times New Roman"/>
          <w:noProof/>
          <w:sz w:val="24"/>
          <w:szCs w:val="24"/>
          <w:lang w:eastAsia="cs-CZ"/>
        </w:rPr>
        <w:tab/>
      </w:r>
      <w:r>
        <w:rPr>
          <w:rFonts w:ascii="Times New Roman" w:eastAsia="Times New Roman" w:hAnsi="Times New Roman"/>
          <w:noProof/>
          <w:sz w:val="24"/>
          <w:szCs w:val="24"/>
          <w:lang w:eastAsia="cs-CZ"/>
        </w:rPr>
        <w:t xml:space="preserve">V § 321 </w:t>
      </w:r>
      <w:r w:rsidRPr="00076ADE">
        <w:rPr>
          <w:rFonts w:ascii="Times New Roman" w:eastAsia="Times New Roman" w:hAnsi="Times New Roman"/>
          <w:noProof/>
          <w:sz w:val="24"/>
          <w:szCs w:val="24"/>
          <w:lang w:eastAsia="cs-CZ"/>
        </w:rPr>
        <w:t>odst. 8</w:t>
      </w:r>
      <w:r>
        <w:rPr>
          <w:rFonts w:ascii="Times New Roman" w:eastAsia="Times New Roman" w:hAnsi="Times New Roman"/>
          <w:noProof/>
          <w:sz w:val="24"/>
          <w:szCs w:val="24"/>
          <w:lang w:eastAsia="cs-CZ"/>
        </w:rPr>
        <w:t xml:space="preserve"> se věta druhá a třetí zrušují.</w:t>
      </w:r>
    </w:p>
    <w:p w14:paraId="28845583" w14:textId="36B33DFA" w:rsidR="00076ADE" w:rsidRDefault="0085352D" w:rsidP="00784AFC">
      <w:pPr>
        <w:spacing w:before="240" w:after="120"/>
        <w:jc w:val="both"/>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t>8</w:t>
      </w:r>
      <w:r w:rsidR="00076ADE">
        <w:rPr>
          <w:rFonts w:ascii="Times New Roman" w:eastAsia="Times New Roman" w:hAnsi="Times New Roman"/>
          <w:noProof/>
          <w:sz w:val="24"/>
          <w:szCs w:val="24"/>
          <w:lang w:eastAsia="cs-CZ"/>
        </w:rPr>
        <w:t xml:space="preserve">. </w:t>
      </w:r>
      <w:r>
        <w:rPr>
          <w:rFonts w:ascii="Times New Roman" w:eastAsia="Times New Roman" w:hAnsi="Times New Roman"/>
          <w:noProof/>
          <w:sz w:val="24"/>
          <w:szCs w:val="24"/>
          <w:lang w:eastAsia="cs-CZ"/>
        </w:rPr>
        <w:tab/>
        <w:t xml:space="preserve">V § 321 se </w:t>
      </w:r>
      <w:r w:rsidR="00076ADE">
        <w:rPr>
          <w:rFonts w:ascii="Times New Roman" w:eastAsia="Times New Roman" w:hAnsi="Times New Roman"/>
          <w:noProof/>
          <w:sz w:val="24"/>
          <w:szCs w:val="24"/>
          <w:lang w:eastAsia="cs-CZ"/>
        </w:rPr>
        <w:t>odst</w:t>
      </w:r>
      <w:r>
        <w:rPr>
          <w:rFonts w:ascii="Times New Roman" w:eastAsia="Times New Roman" w:hAnsi="Times New Roman"/>
          <w:noProof/>
          <w:sz w:val="24"/>
          <w:szCs w:val="24"/>
          <w:lang w:eastAsia="cs-CZ"/>
        </w:rPr>
        <w:t>avce</w:t>
      </w:r>
      <w:r w:rsidR="00076ADE">
        <w:rPr>
          <w:rFonts w:ascii="Times New Roman" w:eastAsia="Times New Roman" w:hAnsi="Times New Roman"/>
          <w:noProof/>
          <w:sz w:val="24"/>
          <w:szCs w:val="24"/>
          <w:lang w:eastAsia="cs-CZ"/>
        </w:rPr>
        <w:t xml:space="preserve"> 9 </w:t>
      </w:r>
      <w:r>
        <w:rPr>
          <w:rFonts w:ascii="Times New Roman" w:eastAsia="Times New Roman" w:hAnsi="Times New Roman"/>
          <w:noProof/>
          <w:sz w:val="24"/>
          <w:szCs w:val="24"/>
          <w:lang w:eastAsia="cs-CZ"/>
        </w:rPr>
        <w:t xml:space="preserve">a 11 zrušují. Dosavadní </w:t>
      </w:r>
      <w:r w:rsidR="00784AFC">
        <w:rPr>
          <w:rFonts w:ascii="Times New Roman" w:eastAsia="Times New Roman" w:hAnsi="Times New Roman"/>
          <w:noProof/>
          <w:sz w:val="24"/>
          <w:szCs w:val="24"/>
          <w:lang w:eastAsia="cs-CZ"/>
        </w:rPr>
        <w:t>odstavec 10 se označuje jako odst. 9.</w:t>
      </w:r>
    </w:p>
    <w:p w14:paraId="7CC9F905" w14:textId="77777777" w:rsidR="00076ADE" w:rsidRDefault="00076ADE">
      <w:pPr>
        <w:spacing w:after="160" w:line="259" w:lineRule="auto"/>
        <w:rPr>
          <w:rFonts w:ascii="Times New Roman" w:eastAsia="Times New Roman" w:hAnsi="Times New Roman"/>
          <w:noProof/>
          <w:sz w:val="24"/>
          <w:szCs w:val="24"/>
          <w:lang w:eastAsia="cs-CZ"/>
        </w:rPr>
      </w:pPr>
      <w:r>
        <w:rPr>
          <w:rFonts w:ascii="Times New Roman" w:eastAsia="Times New Roman" w:hAnsi="Times New Roman"/>
          <w:noProof/>
          <w:sz w:val="24"/>
          <w:szCs w:val="24"/>
          <w:lang w:eastAsia="cs-CZ"/>
        </w:rPr>
        <w:br w:type="page"/>
      </w:r>
    </w:p>
    <w:p w14:paraId="606BD3D2" w14:textId="77777777" w:rsidR="00F54586" w:rsidRPr="00044DF8" w:rsidRDefault="00F54586" w:rsidP="00F54586">
      <w:pPr>
        <w:pStyle w:val="Odstavecseseznamem"/>
        <w:spacing w:after="120"/>
        <w:ind w:left="0"/>
        <w:contextualSpacing w:val="0"/>
        <w:jc w:val="center"/>
        <w:rPr>
          <w:rFonts w:ascii="Times New Roman" w:hAnsi="Times New Roman"/>
          <w:b/>
          <w:iCs/>
          <w:sz w:val="24"/>
          <w:szCs w:val="24"/>
        </w:rPr>
      </w:pPr>
      <w:r w:rsidRPr="00044DF8">
        <w:rPr>
          <w:rFonts w:ascii="Times New Roman" w:hAnsi="Times New Roman"/>
          <w:b/>
          <w:iCs/>
          <w:sz w:val="24"/>
          <w:szCs w:val="24"/>
        </w:rPr>
        <w:lastRenderedPageBreak/>
        <w:t>Odůvodnění</w:t>
      </w:r>
    </w:p>
    <w:p w14:paraId="7D899CB4" w14:textId="77777777" w:rsidR="00771C9E" w:rsidRDefault="00771C9E" w:rsidP="003B4D40">
      <w:pPr>
        <w:pStyle w:val="Odstavecseseznamem"/>
        <w:spacing w:before="120" w:after="120"/>
        <w:ind w:left="0"/>
        <w:contextualSpacing w:val="0"/>
        <w:jc w:val="both"/>
        <w:rPr>
          <w:rFonts w:ascii="Times New Roman" w:eastAsia="Times New Roman" w:hAnsi="Times New Roman"/>
          <w:b/>
          <w:bCs/>
          <w:color w:val="000000"/>
          <w:sz w:val="24"/>
          <w:szCs w:val="24"/>
          <w:lang w:eastAsia="cs-CZ"/>
        </w:rPr>
      </w:pPr>
    </w:p>
    <w:p w14:paraId="5857E10E" w14:textId="6FDC9D40" w:rsidR="008909CB" w:rsidRPr="008909CB" w:rsidRDefault="008909CB" w:rsidP="003B4D40">
      <w:pPr>
        <w:pStyle w:val="Odstavecseseznamem"/>
        <w:spacing w:before="120" w:after="120"/>
        <w:ind w:left="0"/>
        <w:contextualSpacing w:val="0"/>
        <w:jc w:val="both"/>
        <w:rPr>
          <w:rFonts w:ascii="Times New Roman" w:eastAsia="Times New Roman" w:hAnsi="Times New Roman"/>
          <w:b/>
          <w:bCs/>
          <w:color w:val="000000"/>
          <w:sz w:val="24"/>
          <w:szCs w:val="24"/>
          <w:lang w:eastAsia="cs-CZ"/>
        </w:rPr>
      </w:pPr>
      <w:r w:rsidRPr="008909CB">
        <w:rPr>
          <w:rFonts w:ascii="Times New Roman" w:eastAsia="Times New Roman" w:hAnsi="Times New Roman"/>
          <w:b/>
          <w:bCs/>
          <w:color w:val="000000"/>
          <w:sz w:val="24"/>
          <w:szCs w:val="24"/>
          <w:lang w:eastAsia="cs-CZ"/>
        </w:rPr>
        <w:t xml:space="preserve">Obecně </w:t>
      </w:r>
    </w:p>
    <w:p w14:paraId="21C1AC3E" w14:textId="6BE8AD93" w:rsidR="0013022E" w:rsidRDefault="00F54586" w:rsidP="003B4D40">
      <w:pPr>
        <w:pStyle w:val="Odstavecseseznamem"/>
        <w:spacing w:before="120" w:after="120"/>
        <w:ind w:left="0"/>
        <w:contextualSpacing w:val="0"/>
        <w:jc w:val="both"/>
        <w:rPr>
          <w:rFonts w:ascii="Times New Roman" w:eastAsia="Times New Roman" w:hAnsi="Times New Roman"/>
          <w:color w:val="000000"/>
          <w:sz w:val="24"/>
          <w:szCs w:val="24"/>
          <w:lang w:eastAsia="cs-CZ"/>
        </w:rPr>
      </w:pPr>
      <w:r w:rsidRPr="00F7295A">
        <w:rPr>
          <w:rFonts w:ascii="Times New Roman" w:eastAsia="Times New Roman" w:hAnsi="Times New Roman"/>
          <w:color w:val="000000"/>
          <w:sz w:val="24"/>
          <w:szCs w:val="24"/>
          <w:lang w:eastAsia="cs-CZ"/>
        </w:rPr>
        <w:t>Cílem</w:t>
      </w:r>
      <w:r w:rsidR="00531464" w:rsidRPr="00F7295A">
        <w:rPr>
          <w:rFonts w:ascii="Times New Roman" w:eastAsia="Times New Roman" w:hAnsi="Times New Roman"/>
          <w:color w:val="000000"/>
          <w:sz w:val="24"/>
          <w:szCs w:val="24"/>
          <w:lang w:eastAsia="cs-CZ"/>
        </w:rPr>
        <w:t xml:space="preserve"> pozměňovacího návrhu je</w:t>
      </w:r>
      <w:r w:rsidR="00531464" w:rsidRPr="00F7295A">
        <w:rPr>
          <w:rFonts w:ascii="Times New Roman" w:hAnsi="Times New Roman"/>
          <w:sz w:val="24"/>
          <w:szCs w:val="24"/>
        </w:rPr>
        <w:t xml:space="preserve"> </w:t>
      </w:r>
      <w:r w:rsidR="0013022E">
        <w:rPr>
          <w:rFonts w:ascii="Times New Roman" w:hAnsi="Times New Roman"/>
          <w:sz w:val="24"/>
          <w:szCs w:val="24"/>
        </w:rPr>
        <w:t xml:space="preserve">naplnění </w:t>
      </w:r>
      <w:r w:rsidR="003B4D40">
        <w:rPr>
          <w:rFonts w:ascii="Times New Roman" w:hAnsi="Times New Roman"/>
          <w:sz w:val="24"/>
          <w:szCs w:val="24"/>
        </w:rPr>
        <w:t xml:space="preserve">jedné </w:t>
      </w:r>
      <w:r w:rsidR="0013022E">
        <w:rPr>
          <w:rFonts w:ascii="Times New Roman" w:hAnsi="Times New Roman"/>
          <w:sz w:val="24"/>
          <w:szCs w:val="24"/>
        </w:rPr>
        <w:t xml:space="preserve">ze čtyř základní městských artikul k podpoře stavebního zákona, a to </w:t>
      </w:r>
      <w:r w:rsidR="00531464" w:rsidRPr="00F7295A">
        <w:rPr>
          <w:rFonts w:ascii="Times New Roman" w:hAnsi="Times New Roman"/>
          <w:sz w:val="24"/>
          <w:szCs w:val="24"/>
        </w:rPr>
        <w:t xml:space="preserve">umožnění </w:t>
      </w:r>
      <w:r w:rsidR="00531464" w:rsidRPr="00F7295A">
        <w:rPr>
          <w:rFonts w:ascii="Times New Roman" w:eastAsia="Times New Roman" w:hAnsi="Times New Roman"/>
          <w:color w:val="000000"/>
          <w:sz w:val="24"/>
          <w:szCs w:val="24"/>
          <w:lang w:eastAsia="cs-CZ"/>
        </w:rPr>
        <w:t xml:space="preserve">dokončení </w:t>
      </w:r>
      <w:r w:rsidR="0013022E">
        <w:rPr>
          <w:rFonts w:ascii="Times New Roman" w:eastAsia="Times New Roman" w:hAnsi="Times New Roman"/>
          <w:color w:val="000000"/>
          <w:sz w:val="24"/>
          <w:szCs w:val="24"/>
          <w:lang w:eastAsia="cs-CZ"/>
        </w:rPr>
        <w:t>již rozpracovan</w:t>
      </w:r>
      <w:r w:rsidR="003B4D40">
        <w:rPr>
          <w:rFonts w:ascii="Times New Roman" w:eastAsia="Times New Roman" w:hAnsi="Times New Roman"/>
          <w:color w:val="000000"/>
          <w:sz w:val="24"/>
          <w:szCs w:val="24"/>
          <w:lang w:eastAsia="cs-CZ"/>
        </w:rPr>
        <w:t xml:space="preserve">ých </w:t>
      </w:r>
      <w:r w:rsidR="00F7295A" w:rsidRPr="00F7295A">
        <w:rPr>
          <w:rFonts w:ascii="Times New Roman" w:eastAsia="Times New Roman" w:hAnsi="Times New Roman"/>
          <w:color w:val="000000"/>
          <w:sz w:val="24"/>
          <w:szCs w:val="24"/>
          <w:lang w:eastAsia="cs-CZ"/>
        </w:rPr>
        <w:t>pořizovan</w:t>
      </w:r>
      <w:r w:rsidR="003B4D40">
        <w:rPr>
          <w:rFonts w:ascii="Times New Roman" w:eastAsia="Times New Roman" w:hAnsi="Times New Roman"/>
          <w:color w:val="000000"/>
          <w:sz w:val="24"/>
          <w:szCs w:val="24"/>
          <w:lang w:eastAsia="cs-CZ"/>
        </w:rPr>
        <w:t>ých</w:t>
      </w:r>
      <w:r w:rsidR="00F7295A" w:rsidRPr="00F7295A">
        <w:rPr>
          <w:rFonts w:ascii="Times New Roman" w:eastAsia="Times New Roman" w:hAnsi="Times New Roman"/>
          <w:color w:val="000000"/>
          <w:sz w:val="24"/>
          <w:szCs w:val="24"/>
          <w:lang w:eastAsia="cs-CZ"/>
        </w:rPr>
        <w:t xml:space="preserve"> územně plánovací</w:t>
      </w:r>
      <w:r w:rsidR="003B4D40">
        <w:rPr>
          <w:rFonts w:ascii="Times New Roman" w:eastAsia="Times New Roman" w:hAnsi="Times New Roman"/>
          <w:color w:val="000000"/>
          <w:sz w:val="24"/>
          <w:szCs w:val="24"/>
          <w:lang w:eastAsia="cs-CZ"/>
        </w:rPr>
        <w:t>ch</w:t>
      </w:r>
      <w:r w:rsidR="00F7295A" w:rsidRPr="00F7295A">
        <w:rPr>
          <w:rFonts w:ascii="Times New Roman" w:eastAsia="Times New Roman" w:hAnsi="Times New Roman"/>
          <w:color w:val="000000"/>
          <w:sz w:val="24"/>
          <w:szCs w:val="24"/>
          <w:lang w:eastAsia="cs-CZ"/>
        </w:rPr>
        <w:t xml:space="preserve"> dokumentac</w:t>
      </w:r>
      <w:r w:rsidR="003B4D40">
        <w:rPr>
          <w:rFonts w:ascii="Times New Roman" w:eastAsia="Times New Roman" w:hAnsi="Times New Roman"/>
          <w:color w:val="000000"/>
          <w:sz w:val="24"/>
          <w:szCs w:val="24"/>
          <w:lang w:eastAsia="cs-CZ"/>
        </w:rPr>
        <w:t xml:space="preserve">í, do nichž byly investovány značné ekonomické i lidské prostředky, </w:t>
      </w:r>
      <w:r w:rsidR="0013022E">
        <w:rPr>
          <w:rFonts w:ascii="Times New Roman" w:eastAsia="Times New Roman" w:hAnsi="Times New Roman"/>
          <w:color w:val="000000"/>
          <w:sz w:val="24"/>
          <w:szCs w:val="24"/>
          <w:lang w:eastAsia="cs-CZ"/>
        </w:rPr>
        <w:t xml:space="preserve">podle dosavadních předpisů </w:t>
      </w:r>
      <w:r w:rsidR="00531464" w:rsidRPr="00F7295A">
        <w:rPr>
          <w:rFonts w:ascii="Times New Roman" w:eastAsia="Times New Roman" w:hAnsi="Times New Roman"/>
          <w:color w:val="000000"/>
          <w:sz w:val="24"/>
          <w:szCs w:val="24"/>
          <w:lang w:eastAsia="cs-CZ"/>
        </w:rPr>
        <w:t xml:space="preserve">a zachování platnosti </w:t>
      </w:r>
      <w:r w:rsidR="00F7295A" w:rsidRPr="00F7295A">
        <w:rPr>
          <w:rFonts w:ascii="Times New Roman" w:eastAsia="Times New Roman" w:hAnsi="Times New Roman"/>
          <w:color w:val="000000"/>
          <w:sz w:val="24"/>
          <w:szCs w:val="24"/>
          <w:lang w:eastAsia="cs-CZ"/>
        </w:rPr>
        <w:t xml:space="preserve">vydané územně plánovací dokumentace </w:t>
      </w:r>
      <w:r w:rsidR="00531464" w:rsidRPr="00F7295A">
        <w:rPr>
          <w:rFonts w:ascii="Times New Roman" w:eastAsia="Times New Roman" w:hAnsi="Times New Roman"/>
          <w:color w:val="000000"/>
          <w:sz w:val="24"/>
          <w:szCs w:val="24"/>
          <w:lang w:eastAsia="cs-CZ"/>
        </w:rPr>
        <w:t xml:space="preserve">bez zákonem vynucených změn. </w:t>
      </w:r>
    </w:p>
    <w:p w14:paraId="1D8E2417" w14:textId="77777777" w:rsidR="002258D3" w:rsidRDefault="00531464" w:rsidP="003B4D40">
      <w:pPr>
        <w:pStyle w:val="Odstavecseseznamem"/>
        <w:spacing w:before="120" w:after="120"/>
        <w:ind w:left="0"/>
        <w:contextualSpacing w:val="0"/>
        <w:jc w:val="both"/>
        <w:rPr>
          <w:rFonts w:ascii="Times New Roman" w:eastAsia="Times New Roman" w:hAnsi="Times New Roman"/>
          <w:color w:val="000000"/>
          <w:sz w:val="24"/>
          <w:szCs w:val="24"/>
          <w:lang w:eastAsia="cs-CZ"/>
        </w:rPr>
      </w:pPr>
      <w:r w:rsidRPr="00F7295A">
        <w:rPr>
          <w:rFonts w:ascii="Times New Roman" w:eastAsia="Times New Roman" w:hAnsi="Times New Roman"/>
          <w:color w:val="000000"/>
          <w:sz w:val="24"/>
          <w:szCs w:val="24"/>
          <w:lang w:eastAsia="cs-CZ"/>
        </w:rPr>
        <w:t>Jde o důležitou úpravu doplňující ustanovení pro dokončení procesu pořizování územních plánů a regulačních</w:t>
      </w:r>
      <w:r w:rsidR="00F7295A" w:rsidRPr="00F7295A">
        <w:rPr>
          <w:rFonts w:ascii="Times New Roman" w:eastAsia="Times New Roman" w:hAnsi="Times New Roman"/>
          <w:color w:val="000000"/>
          <w:sz w:val="24"/>
          <w:szCs w:val="24"/>
          <w:lang w:eastAsia="cs-CZ"/>
        </w:rPr>
        <w:t xml:space="preserve"> </w:t>
      </w:r>
      <w:r w:rsidRPr="00F7295A">
        <w:rPr>
          <w:rFonts w:ascii="Times New Roman" w:eastAsia="Times New Roman" w:hAnsi="Times New Roman"/>
          <w:color w:val="000000"/>
          <w:sz w:val="24"/>
          <w:szCs w:val="24"/>
          <w:lang w:eastAsia="cs-CZ"/>
        </w:rPr>
        <w:t>plánů podle dosavadních předpisů</w:t>
      </w:r>
      <w:r w:rsidR="00E0031C">
        <w:rPr>
          <w:rFonts w:ascii="Times New Roman" w:eastAsia="Times New Roman" w:hAnsi="Times New Roman"/>
          <w:color w:val="000000"/>
          <w:sz w:val="24"/>
          <w:szCs w:val="24"/>
          <w:lang w:eastAsia="cs-CZ"/>
        </w:rPr>
        <w:t>,</w:t>
      </w:r>
      <w:r w:rsidRPr="00F7295A">
        <w:rPr>
          <w:rFonts w:ascii="Times New Roman" w:eastAsia="Times New Roman" w:hAnsi="Times New Roman"/>
          <w:color w:val="000000"/>
          <w:sz w:val="24"/>
          <w:szCs w:val="24"/>
          <w:lang w:eastAsia="cs-CZ"/>
        </w:rPr>
        <w:t xml:space="preserve"> to znamená dokončení projednání a schválení </w:t>
      </w:r>
      <w:r w:rsidR="00766161" w:rsidRPr="00F7295A">
        <w:rPr>
          <w:rFonts w:ascii="Times New Roman" w:eastAsia="Times New Roman" w:hAnsi="Times New Roman"/>
          <w:color w:val="000000"/>
          <w:sz w:val="24"/>
          <w:szCs w:val="24"/>
          <w:lang w:eastAsia="cs-CZ"/>
        </w:rPr>
        <w:t>celé řady územních</w:t>
      </w:r>
      <w:r w:rsidRPr="00F7295A">
        <w:rPr>
          <w:rFonts w:ascii="Times New Roman" w:eastAsia="Times New Roman" w:hAnsi="Times New Roman"/>
          <w:color w:val="000000"/>
          <w:sz w:val="24"/>
          <w:szCs w:val="24"/>
          <w:lang w:eastAsia="cs-CZ"/>
        </w:rPr>
        <w:t xml:space="preserve"> plán</w:t>
      </w:r>
      <w:r w:rsidR="00766161" w:rsidRPr="00F7295A">
        <w:rPr>
          <w:rFonts w:ascii="Times New Roman" w:eastAsia="Times New Roman" w:hAnsi="Times New Roman"/>
          <w:color w:val="000000"/>
          <w:sz w:val="24"/>
          <w:szCs w:val="24"/>
          <w:lang w:eastAsia="cs-CZ"/>
        </w:rPr>
        <w:t>ů</w:t>
      </w:r>
      <w:r w:rsidRPr="00F7295A">
        <w:rPr>
          <w:rFonts w:ascii="Times New Roman" w:eastAsia="Times New Roman" w:hAnsi="Times New Roman"/>
          <w:color w:val="000000"/>
          <w:sz w:val="24"/>
          <w:szCs w:val="24"/>
          <w:lang w:eastAsia="cs-CZ"/>
        </w:rPr>
        <w:t xml:space="preserve"> a dalších projednávaných územně plánovacích dokumentací bez </w:t>
      </w:r>
      <w:r w:rsidR="002258D3">
        <w:rPr>
          <w:rFonts w:ascii="Times New Roman" w:eastAsia="Times New Roman" w:hAnsi="Times New Roman"/>
          <w:color w:val="000000"/>
          <w:sz w:val="24"/>
          <w:szCs w:val="24"/>
          <w:lang w:eastAsia="cs-CZ"/>
        </w:rPr>
        <w:t xml:space="preserve">nutnosti reagovat nevhodně v průběhu pořizování na změny právní úpravy a </w:t>
      </w:r>
      <w:r w:rsidRPr="00F7295A">
        <w:rPr>
          <w:rFonts w:ascii="Times New Roman" w:eastAsia="Times New Roman" w:hAnsi="Times New Roman"/>
          <w:color w:val="000000"/>
          <w:sz w:val="24"/>
          <w:szCs w:val="24"/>
          <w:lang w:eastAsia="cs-CZ"/>
        </w:rPr>
        <w:t xml:space="preserve">dalších zákonem vyvolaných přepracování a zdržení, a </w:t>
      </w:r>
      <w:r w:rsidR="002258D3">
        <w:rPr>
          <w:rFonts w:ascii="Times New Roman" w:eastAsia="Times New Roman" w:hAnsi="Times New Roman"/>
          <w:color w:val="000000"/>
          <w:sz w:val="24"/>
          <w:szCs w:val="24"/>
          <w:lang w:eastAsia="cs-CZ"/>
        </w:rPr>
        <w:t xml:space="preserve">dále o </w:t>
      </w:r>
      <w:r w:rsidRPr="00F7295A">
        <w:rPr>
          <w:rFonts w:ascii="Times New Roman" w:eastAsia="Times New Roman" w:hAnsi="Times New Roman"/>
          <w:color w:val="000000"/>
          <w:sz w:val="24"/>
          <w:szCs w:val="24"/>
          <w:lang w:eastAsia="cs-CZ"/>
        </w:rPr>
        <w:t xml:space="preserve">možnost pořizování budoucích změn územního plánu </w:t>
      </w:r>
      <w:r w:rsidR="00E0031C">
        <w:rPr>
          <w:rFonts w:ascii="Times New Roman" w:eastAsia="Times New Roman" w:hAnsi="Times New Roman"/>
          <w:color w:val="000000"/>
          <w:sz w:val="24"/>
          <w:szCs w:val="24"/>
          <w:lang w:eastAsia="cs-CZ"/>
        </w:rPr>
        <w:t xml:space="preserve">přijatého před účinností tohoto zákona </w:t>
      </w:r>
      <w:r w:rsidRPr="00F7295A">
        <w:rPr>
          <w:rFonts w:ascii="Times New Roman" w:eastAsia="Times New Roman" w:hAnsi="Times New Roman"/>
          <w:color w:val="000000"/>
          <w:sz w:val="24"/>
          <w:szCs w:val="24"/>
          <w:lang w:eastAsia="cs-CZ"/>
        </w:rPr>
        <w:t xml:space="preserve">bez nutnosti </w:t>
      </w:r>
      <w:r w:rsidR="00F7295A" w:rsidRPr="00F7295A">
        <w:rPr>
          <w:rFonts w:ascii="Times New Roman" w:eastAsia="Times New Roman" w:hAnsi="Times New Roman"/>
          <w:color w:val="000000"/>
          <w:sz w:val="24"/>
          <w:szCs w:val="24"/>
          <w:lang w:eastAsia="cs-CZ"/>
        </w:rPr>
        <w:t xml:space="preserve">zákonem vyvolaného </w:t>
      </w:r>
      <w:r w:rsidRPr="00F7295A">
        <w:rPr>
          <w:rFonts w:ascii="Times New Roman" w:eastAsia="Times New Roman" w:hAnsi="Times New Roman"/>
          <w:color w:val="000000"/>
          <w:sz w:val="24"/>
          <w:szCs w:val="24"/>
          <w:lang w:eastAsia="cs-CZ"/>
        </w:rPr>
        <w:t>přepracování celého územního plánu</w:t>
      </w:r>
      <w:r w:rsidR="00766161" w:rsidRPr="00F7295A">
        <w:rPr>
          <w:rFonts w:ascii="Times New Roman" w:eastAsia="Times New Roman" w:hAnsi="Times New Roman"/>
          <w:color w:val="000000"/>
          <w:sz w:val="24"/>
          <w:szCs w:val="24"/>
          <w:lang w:eastAsia="cs-CZ"/>
        </w:rPr>
        <w:t>.</w:t>
      </w:r>
      <w:r w:rsidR="00F7295A">
        <w:rPr>
          <w:rFonts w:ascii="Times New Roman" w:eastAsia="Times New Roman" w:hAnsi="Times New Roman"/>
          <w:color w:val="000000"/>
          <w:sz w:val="24"/>
          <w:szCs w:val="24"/>
          <w:lang w:eastAsia="cs-CZ"/>
        </w:rPr>
        <w:t xml:space="preserve"> </w:t>
      </w:r>
    </w:p>
    <w:p w14:paraId="46110754" w14:textId="77777777" w:rsidR="009721E8" w:rsidRDefault="00F7295A" w:rsidP="003B4D40">
      <w:pPr>
        <w:pStyle w:val="Odstavecseseznamem"/>
        <w:spacing w:before="120" w:after="120"/>
        <w:ind w:left="0"/>
        <w:contextualSpacing w:val="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Navržené úpravy zmírňují dopad rekodifikace </w:t>
      </w:r>
      <w:r w:rsidR="009721E8">
        <w:rPr>
          <w:rFonts w:ascii="Times New Roman" w:eastAsia="Times New Roman" w:hAnsi="Times New Roman"/>
          <w:color w:val="000000"/>
          <w:sz w:val="24"/>
          <w:szCs w:val="24"/>
          <w:lang w:eastAsia="cs-CZ"/>
        </w:rPr>
        <w:t xml:space="preserve">stavebního práva </w:t>
      </w:r>
      <w:r>
        <w:rPr>
          <w:rFonts w:ascii="Times New Roman" w:eastAsia="Times New Roman" w:hAnsi="Times New Roman"/>
          <w:color w:val="000000"/>
          <w:sz w:val="24"/>
          <w:szCs w:val="24"/>
          <w:lang w:eastAsia="cs-CZ"/>
        </w:rPr>
        <w:t xml:space="preserve">na proces pořizování územně plánovacích dokumentací, a to jak z hlediska časové náročnosti, </w:t>
      </w:r>
      <w:r w:rsidR="007C13D1">
        <w:rPr>
          <w:rFonts w:ascii="Times New Roman" w:eastAsia="Times New Roman" w:hAnsi="Times New Roman"/>
          <w:color w:val="000000"/>
          <w:sz w:val="24"/>
          <w:szCs w:val="24"/>
          <w:lang w:eastAsia="cs-CZ"/>
        </w:rPr>
        <w:t xml:space="preserve">nárůstu činnosti pořizovatele v souvislosti s vynuceným přepracováním do přechodného období bezprostředně po přijetí zákona, a v neposlední řadě vysokých vyvolaných nákladů. </w:t>
      </w:r>
    </w:p>
    <w:p w14:paraId="0A1F911C" w14:textId="77777777" w:rsidR="009721E8" w:rsidRDefault="007C13D1" w:rsidP="003B4D40">
      <w:pPr>
        <w:pStyle w:val="Odstavecseseznamem"/>
        <w:spacing w:before="120" w:after="120"/>
        <w:ind w:left="0"/>
        <w:contextualSpacing w:val="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Současným platným zákonem nařízené přepracování územně plánovacích dokumentací schválených před 1. lednem 2007 se v praxi neosvědčilo, termín platnosti vydaných územních plánů musel být z objektivních důvodů několikrát prodl</w:t>
      </w:r>
      <w:r w:rsidR="009721E8">
        <w:rPr>
          <w:rFonts w:ascii="Times New Roman" w:eastAsia="Times New Roman" w:hAnsi="Times New Roman"/>
          <w:color w:val="000000"/>
          <w:sz w:val="24"/>
          <w:szCs w:val="24"/>
          <w:lang w:eastAsia="cs-CZ"/>
        </w:rPr>
        <w:t xml:space="preserve">užován </w:t>
      </w:r>
      <w:r>
        <w:rPr>
          <w:rFonts w:ascii="Times New Roman" w:eastAsia="Times New Roman" w:hAnsi="Times New Roman"/>
          <w:color w:val="000000"/>
          <w:sz w:val="24"/>
          <w:szCs w:val="24"/>
          <w:lang w:eastAsia="cs-CZ"/>
        </w:rPr>
        <w:t xml:space="preserve">a řada měst a obcí nemá územní plány podle současného platného zákona </w:t>
      </w:r>
      <w:r w:rsidR="00E0031C">
        <w:rPr>
          <w:rFonts w:ascii="Times New Roman" w:eastAsia="Times New Roman" w:hAnsi="Times New Roman"/>
          <w:color w:val="000000"/>
          <w:sz w:val="24"/>
          <w:szCs w:val="24"/>
          <w:lang w:eastAsia="cs-CZ"/>
        </w:rPr>
        <w:t>schvále</w:t>
      </w:r>
      <w:r>
        <w:rPr>
          <w:rFonts w:ascii="Times New Roman" w:eastAsia="Times New Roman" w:hAnsi="Times New Roman"/>
          <w:color w:val="000000"/>
          <w:sz w:val="24"/>
          <w:szCs w:val="24"/>
          <w:lang w:eastAsia="cs-CZ"/>
        </w:rPr>
        <w:t xml:space="preserve">né dodnes. </w:t>
      </w:r>
    </w:p>
    <w:p w14:paraId="34D7147F" w14:textId="302C7F25" w:rsidR="00F7295A" w:rsidRPr="008909CB" w:rsidRDefault="008909CB" w:rsidP="008909CB">
      <w:pPr>
        <w:pStyle w:val="Odstavecseseznamem"/>
        <w:spacing w:before="240" w:after="120"/>
        <w:ind w:left="0"/>
        <w:contextualSpacing w:val="0"/>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K jednotlivým změnám</w:t>
      </w:r>
    </w:p>
    <w:p w14:paraId="2E3B454D" w14:textId="5ABD335D" w:rsidR="001D408A" w:rsidRDefault="001D408A" w:rsidP="00B72400">
      <w:pPr>
        <w:pStyle w:val="Odstavecseseznamem"/>
        <w:spacing w:before="120" w:after="120"/>
        <w:ind w:left="0"/>
        <w:contextualSpacing w:val="0"/>
        <w:jc w:val="both"/>
        <w:rPr>
          <w:rFonts w:ascii="Times New Roman" w:eastAsia="Times New Roman" w:hAnsi="Times New Roman"/>
          <w:color w:val="000000"/>
          <w:sz w:val="24"/>
          <w:szCs w:val="24"/>
          <w:lang w:eastAsia="cs-CZ"/>
        </w:rPr>
      </w:pPr>
      <w:r w:rsidRPr="005F2D3C">
        <w:rPr>
          <w:rFonts w:ascii="Times New Roman" w:eastAsia="Times New Roman" w:hAnsi="Times New Roman"/>
          <w:color w:val="000000"/>
          <w:sz w:val="24"/>
          <w:szCs w:val="24"/>
          <w:lang w:eastAsia="cs-CZ"/>
        </w:rPr>
        <w:t xml:space="preserve">Úprava § 320 prodlužuje platnost územně plánovacích dokumentací </w:t>
      </w:r>
      <w:r w:rsidRPr="005F2D3C">
        <w:rPr>
          <w:rFonts w:ascii="Times New Roman" w:eastAsia="Times New Roman" w:hAnsi="Times New Roman"/>
          <w:noProof/>
          <w:sz w:val="24"/>
          <w:szCs w:val="24"/>
          <w:lang w:eastAsia="cs-CZ"/>
        </w:rPr>
        <w:t xml:space="preserve">schválených přede dnem 1. ledna 2007 </w:t>
      </w:r>
      <w:r w:rsidRPr="005F2D3C">
        <w:rPr>
          <w:rFonts w:ascii="Times New Roman" w:eastAsia="Times New Roman" w:hAnsi="Times New Roman"/>
          <w:color w:val="000000"/>
          <w:sz w:val="24"/>
          <w:szCs w:val="24"/>
          <w:lang w:eastAsia="cs-CZ"/>
        </w:rPr>
        <w:t>do 31. prosince 2028</w:t>
      </w:r>
      <w:r w:rsidR="00FC5802">
        <w:rPr>
          <w:rFonts w:ascii="Times New Roman" w:eastAsia="Times New Roman" w:hAnsi="Times New Roman"/>
          <w:color w:val="000000"/>
          <w:sz w:val="24"/>
          <w:szCs w:val="24"/>
          <w:lang w:eastAsia="cs-CZ"/>
        </w:rPr>
        <w:t>.</w:t>
      </w:r>
      <w:r w:rsidRPr="005F2D3C">
        <w:rPr>
          <w:rFonts w:ascii="Times New Roman" w:eastAsia="Times New Roman" w:hAnsi="Times New Roman"/>
          <w:color w:val="000000"/>
          <w:sz w:val="24"/>
          <w:szCs w:val="24"/>
          <w:lang w:eastAsia="cs-CZ"/>
        </w:rPr>
        <w:t xml:space="preserve"> </w:t>
      </w:r>
    </w:p>
    <w:p w14:paraId="0AD3AA93" w14:textId="53C253BE" w:rsidR="005F2D3C" w:rsidRDefault="005F2D3C" w:rsidP="00B72400">
      <w:pPr>
        <w:pStyle w:val="Odstavecseseznamem"/>
        <w:spacing w:before="120" w:after="120"/>
        <w:ind w:left="0"/>
        <w:contextualSpacing w:val="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Změna § 320 dále upravuje pořizování a vydání změn </w:t>
      </w:r>
      <w:r w:rsidRPr="005F2D3C">
        <w:rPr>
          <w:rFonts w:ascii="Times New Roman" w:eastAsia="Times New Roman" w:hAnsi="Times New Roman"/>
          <w:color w:val="000000"/>
          <w:sz w:val="24"/>
          <w:szCs w:val="24"/>
          <w:lang w:eastAsia="cs-CZ"/>
        </w:rPr>
        <w:t xml:space="preserve">územně plánovacích dokumentací </w:t>
      </w:r>
      <w:r w:rsidRPr="005F2D3C">
        <w:rPr>
          <w:rFonts w:ascii="Times New Roman" w:eastAsia="Times New Roman" w:hAnsi="Times New Roman"/>
          <w:noProof/>
          <w:sz w:val="24"/>
          <w:szCs w:val="24"/>
          <w:lang w:eastAsia="cs-CZ"/>
        </w:rPr>
        <w:t xml:space="preserve">schválených přede dnem 1. ledna 2007 </w:t>
      </w:r>
      <w:r>
        <w:rPr>
          <w:rFonts w:ascii="Times New Roman" w:eastAsia="Times New Roman" w:hAnsi="Times New Roman"/>
          <w:noProof/>
          <w:sz w:val="24"/>
          <w:szCs w:val="24"/>
          <w:lang w:eastAsia="cs-CZ"/>
        </w:rPr>
        <w:t xml:space="preserve">nejpozději </w:t>
      </w:r>
      <w:r w:rsidRPr="005F2D3C">
        <w:rPr>
          <w:rFonts w:ascii="Times New Roman" w:eastAsia="Times New Roman" w:hAnsi="Times New Roman"/>
          <w:color w:val="000000"/>
          <w:sz w:val="24"/>
          <w:szCs w:val="24"/>
          <w:lang w:eastAsia="cs-CZ"/>
        </w:rPr>
        <w:t>do 31. prosince 2028</w:t>
      </w:r>
      <w:r>
        <w:rPr>
          <w:rFonts w:ascii="Times New Roman" w:eastAsia="Times New Roman" w:hAnsi="Times New Roman"/>
          <w:color w:val="000000"/>
          <w:sz w:val="24"/>
          <w:szCs w:val="24"/>
          <w:lang w:eastAsia="cs-CZ"/>
        </w:rPr>
        <w:t>.</w:t>
      </w:r>
    </w:p>
    <w:p w14:paraId="3AD30A81" w14:textId="77777777" w:rsidR="002355FC" w:rsidRDefault="005F2D3C" w:rsidP="00B72400">
      <w:pPr>
        <w:pStyle w:val="Odstavecseseznamem"/>
        <w:spacing w:before="120" w:after="120"/>
        <w:ind w:left="0"/>
        <w:contextualSpacing w:val="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Úprava § 321 obdobně k výše uvedenému odůvodnění pořizování </w:t>
      </w:r>
      <w:r w:rsidR="00872140">
        <w:rPr>
          <w:rFonts w:ascii="Times New Roman" w:eastAsia="Times New Roman" w:hAnsi="Times New Roman"/>
          <w:color w:val="000000"/>
          <w:sz w:val="24"/>
          <w:szCs w:val="24"/>
          <w:lang w:eastAsia="cs-CZ"/>
        </w:rPr>
        <w:t>územně plánovací dokumentace podle dosavadních právních předpisů, bylo-li přede dnem účinnosti tohoto zákona zahájeno její zpracování. Z důvodu omezení negativních důsledků rekodifikace je upravena povinnost zpracování územně plánovací dokumentace v jednotném standardu, který je sice v současnosti zaveden změnou současného platného zákona, ale není pro něj zpracována příloha zákona ani podzákonný právní předpis</w:t>
      </w:r>
      <w:r w:rsidR="002355FC">
        <w:rPr>
          <w:rFonts w:ascii="Times New Roman" w:eastAsia="Times New Roman" w:hAnsi="Times New Roman"/>
          <w:color w:val="000000"/>
          <w:sz w:val="24"/>
          <w:szCs w:val="24"/>
          <w:lang w:eastAsia="cs-CZ"/>
        </w:rPr>
        <w:t>, takže není dosud využíván</w:t>
      </w:r>
      <w:r w:rsidR="00872140">
        <w:rPr>
          <w:rFonts w:ascii="Times New Roman" w:eastAsia="Times New Roman" w:hAnsi="Times New Roman"/>
          <w:color w:val="000000"/>
          <w:sz w:val="24"/>
          <w:szCs w:val="24"/>
          <w:lang w:eastAsia="cs-CZ"/>
        </w:rPr>
        <w:t xml:space="preserve">. </w:t>
      </w:r>
    </w:p>
    <w:p w14:paraId="4162A586" w14:textId="4D46D8B8" w:rsidR="005F2D3C" w:rsidRPr="005F2D3C" w:rsidRDefault="00872140" w:rsidP="00B72400">
      <w:pPr>
        <w:pStyle w:val="Odstavecseseznamem"/>
        <w:spacing w:before="120" w:after="120"/>
        <w:ind w:left="0"/>
        <w:contextualSpacing w:val="0"/>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Zákonem vynucené přepracování zpracovávaných územně plánovacích dokumentací podle navržené předlohy zákona by znamenalo neadekvátní a těžko obhajitelné zatížení celého procesu zpracování a</w:t>
      </w:r>
      <w:r w:rsidR="002355FC">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pořizování, a to jak z hlediska časové náročnosti, nárůstu objemu činnosti projektanta a</w:t>
      </w:r>
      <w:r w:rsidR="002355FC">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pořizovatele v souvislosti s vynuceným přepracováním a v neposlední řadě vysokých vyvolaných nákladů, soustředěných navíc celorepublikově do přechodného období bezprostředně po přijetí zákona a očekávaných důsledků pandemické krize.</w:t>
      </w:r>
    </w:p>
    <w:p w14:paraId="5DE9BA46" w14:textId="6B6330F9" w:rsidR="00076ADE" w:rsidRDefault="00076ADE">
      <w:pPr>
        <w:spacing w:after="160" w:line="259" w:lineRule="auto"/>
        <w:rPr>
          <w:rFonts w:ascii="Times New Roman" w:hAnsi="Times New Roman"/>
          <w:b/>
          <w:sz w:val="24"/>
          <w:szCs w:val="24"/>
        </w:rPr>
      </w:pPr>
      <w:r>
        <w:rPr>
          <w:rFonts w:ascii="Times New Roman" w:hAnsi="Times New Roman"/>
          <w:b/>
          <w:sz w:val="24"/>
          <w:szCs w:val="24"/>
        </w:rPr>
        <w:br w:type="page"/>
      </w:r>
    </w:p>
    <w:p w14:paraId="21F39061" w14:textId="17A1E493" w:rsidR="003548A3" w:rsidRPr="00AC3A29" w:rsidRDefault="005C27C2" w:rsidP="00D56C1C">
      <w:pPr>
        <w:jc w:val="center"/>
        <w:rPr>
          <w:rFonts w:ascii="Times New Roman" w:hAnsi="Times New Roman"/>
          <w:sz w:val="24"/>
          <w:szCs w:val="24"/>
        </w:rPr>
      </w:pPr>
      <w:bookmarkStart w:id="1" w:name="_Hlk68127969"/>
      <w:r w:rsidRPr="00AC3A29">
        <w:rPr>
          <w:rFonts w:ascii="Times New Roman" w:hAnsi="Times New Roman"/>
          <w:b/>
          <w:sz w:val="24"/>
          <w:szCs w:val="24"/>
        </w:rPr>
        <w:lastRenderedPageBreak/>
        <w:t>Vyznačení změn v textu</w:t>
      </w:r>
    </w:p>
    <w:p w14:paraId="17F68EF7" w14:textId="5F27CD60" w:rsidR="003548A3" w:rsidRDefault="003548A3" w:rsidP="00D56C1C">
      <w:pPr>
        <w:rPr>
          <w:rFonts w:ascii="Times New Roman" w:hAnsi="Times New Roman"/>
          <w:sz w:val="24"/>
          <w:szCs w:val="24"/>
        </w:rPr>
      </w:pPr>
    </w:p>
    <w:p w14:paraId="68F8FD92" w14:textId="77777777" w:rsidR="009240DC" w:rsidRPr="009240DC" w:rsidRDefault="009240DC" w:rsidP="009240DC">
      <w:pPr>
        <w:keepNext/>
        <w:spacing w:after="120"/>
        <w:jc w:val="center"/>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 320</w:t>
      </w:r>
      <w:r w:rsidRPr="009240DC">
        <w:rPr>
          <w:rFonts w:ascii="Times New Roman" w:eastAsia="Times New Roman" w:hAnsi="Times New Roman"/>
          <w:noProof/>
          <w:sz w:val="24"/>
          <w:szCs w:val="24"/>
          <w:lang w:eastAsia="cs-CZ"/>
        </w:rPr>
        <w:br/>
      </w:r>
      <w:r w:rsidRPr="009240DC">
        <w:rPr>
          <w:rFonts w:ascii="Times New Roman" w:eastAsia="Times New Roman" w:hAnsi="Times New Roman"/>
          <w:b/>
          <w:noProof/>
          <w:sz w:val="24"/>
          <w:szCs w:val="24"/>
          <w:lang w:eastAsia="cs-CZ"/>
        </w:rPr>
        <w:t> Územně plánovací dokumentace schválené přede dnem 1. ledna 2007</w:t>
      </w:r>
    </w:p>
    <w:p w14:paraId="3324AB13" w14:textId="60025EB8"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 xml:space="preserve">(1) </w:t>
      </w:r>
      <w:r w:rsidRPr="009240DC">
        <w:rPr>
          <w:rFonts w:ascii="Times New Roman" w:eastAsia="Times New Roman" w:hAnsi="Times New Roman"/>
          <w:noProof/>
          <w:sz w:val="24"/>
          <w:szCs w:val="24"/>
          <w:lang w:eastAsia="cs-CZ"/>
        </w:rPr>
        <w:tab/>
        <w:t xml:space="preserve">Územně plánovací dokumentace sídelního útvaru nebo zóny, územní plán obce a regulační plán, schválené přede dnem 1. ledna 2007, pozbývají platnosti dnem nabytí účinnosti nové územně plánovací dokumentace, která je nahrazuje, nejpozději však 31. prosince </w:t>
      </w:r>
      <w:r w:rsidRPr="009240DC">
        <w:rPr>
          <w:rFonts w:ascii="Times New Roman" w:hAnsi="Times New Roman"/>
          <w:strike/>
          <w:sz w:val="24"/>
          <w:szCs w:val="24"/>
        </w:rPr>
        <w:t>2025</w:t>
      </w:r>
      <w:r w:rsidRPr="009240DC">
        <w:rPr>
          <w:rFonts w:ascii="Times New Roman" w:hAnsi="Times New Roman"/>
          <w:b/>
          <w:bCs/>
          <w:sz w:val="24"/>
          <w:szCs w:val="24"/>
        </w:rPr>
        <w:t xml:space="preserve"> 2028</w:t>
      </w:r>
      <w:r w:rsidRPr="00FC5802">
        <w:rPr>
          <w:rFonts w:ascii="Times New Roman" w:eastAsia="Times New Roman" w:hAnsi="Times New Roman"/>
          <w:noProof/>
          <w:sz w:val="24"/>
          <w:szCs w:val="24"/>
          <w:lang w:eastAsia="cs-CZ"/>
        </w:rPr>
        <w:t>.</w:t>
      </w:r>
      <w:r w:rsidRPr="009240DC">
        <w:rPr>
          <w:rFonts w:ascii="Times New Roman" w:hAnsi="Times New Roman"/>
          <w:b/>
          <w:bCs/>
          <w:noProof/>
          <w:sz w:val="24"/>
          <w:szCs w:val="24"/>
          <w:lang w:eastAsia="cs-CZ"/>
        </w:rPr>
        <w:t xml:space="preserve"> </w:t>
      </w:r>
      <w:r w:rsidRPr="009240DC">
        <w:rPr>
          <w:rFonts w:ascii="Times New Roman" w:eastAsia="Times New Roman" w:hAnsi="Times New Roman"/>
          <w:noProof/>
          <w:sz w:val="24"/>
          <w:szCs w:val="24"/>
          <w:lang w:eastAsia="cs-CZ"/>
        </w:rPr>
        <w:t xml:space="preserve">Obecně závazné vyhlášky, jimiž byla vymezena závazná část této územně plánovací dokumentace, se považují za opatření obecné povahy, které je závazné pro navazující územně plánovací dokumentaci a pro rozhodování v území. Části územně plánovací dokumentace schválené přede dnem 1. ledna 2007, které nemohou být podle tohoto zákona její součástí, se nepoužijí. </w:t>
      </w:r>
    </w:p>
    <w:p w14:paraId="20C3B3FF"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(2)</w:t>
      </w:r>
      <w:r w:rsidRPr="009240DC">
        <w:rPr>
          <w:rFonts w:ascii="Times New Roman" w:eastAsia="Times New Roman" w:hAnsi="Times New Roman"/>
          <w:noProof/>
          <w:sz w:val="24"/>
          <w:szCs w:val="24"/>
          <w:lang w:eastAsia="cs-CZ"/>
        </w:rPr>
        <w:tab/>
        <w:t>Zastupitelstvo obce může opatřením obecné povahy ukončit platnost územně plánovací dokumentace sídelního útvaru nebo zóny, územního plánu obce a regulačního plánu, schválených přede dnem 1. ledna 2007.  Pro vydání opatření obecné povahy podle věty první se použije § 113 odst. 2 až 6 obdobně.</w:t>
      </w:r>
    </w:p>
    <w:p w14:paraId="201E63D1"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(3)</w:t>
      </w:r>
      <w:r w:rsidRPr="009240DC">
        <w:rPr>
          <w:rFonts w:ascii="Times New Roman" w:eastAsia="Times New Roman" w:hAnsi="Times New Roman"/>
          <w:noProof/>
          <w:sz w:val="24"/>
          <w:szCs w:val="24"/>
          <w:lang w:eastAsia="cs-CZ"/>
        </w:rPr>
        <w:tab/>
        <w:t>U územně plánovací dokumentace sídelního útvaru nebo zóny, územního plánu obce a regulačního plánu, byly-li schváleny přede dnem 1. ledna 2007</w:t>
      </w:r>
      <w:r w:rsidRPr="009240DC">
        <w:rPr>
          <w:rFonts w:ascii="Times New Roman" w:eastAsia="Times New Roman" w:hAnsi="Times New Roman"/>
          <w:strike/>
          <w:noProof/>
          <w:sz w:val="24"/>
          <w:szCs w:val="24"/>
          <w:lang w:eastAsia="cs-CZ"/>
        </w:rPr>
        <w:t>, není po nabytí účinnosti tohoto ustanovení přípustné zahájit pořizování nové změny. Bylo-li přede dnem nabytí účinnosti tohoto ustanovení zahájeno pořizování změny této územně plánovací dokumentace, dokončí se pořizování podle dosavadních právních předpisů. Takto</w:t>
      </w:r>
      <w:r w:rsidRPr="009240DC">
        <w:rPr>
          <w:rFonts w:ascii="Times New Roman" w:eastAsia="Times New Roman" w:hAnsi="Times New Roman"/>
          <w:noProof/>
          <w:sz w:val="24"/>
          <w:szCs w:val="24"/>
          <w:lang w:eastAsia="cs-CZ"/>
        </w:rPr>
        <w:t xml:space="preserve"> </w:t>
      </w:r>
      <w:r w:rsidRPr="009240DC">
        <w:rPr>
          <w:rFonts w:ascii="Times New Roman" w:eastAsia="Times New Roman" w:hAnsi="Times New Roman"/>
          <w:b/>
          <w:bCs/>
          <w:noProof/>
          <w:sz w:val="24"/>
          <w:szCs w:val="24"/>
          <w:lang w:eastAsia="cs-CZ"/>
        </w:rPr>
        <w:t>lze</w:t>
      </w:r>
      <w:r w:rsidRPr="009240DC">
        <w:rPr>
          <w:rFonts w:ascii="Times New Roman" w:eastAsia="Times New Roman" w:hAnsi="Times New Roman"/>
          <w:noProof/>
          <w:sz w:val="24"/>
          <w:szCs w:val="24"/>
          <w:lang w:eastAsia="cs-CZ"/>
        </w:rPr>
        <w:t xml:space="preserve"> pořizovanou změnu </w:t>
      </w:r>
      <w:r w:rsidRPr="009240DC">
        <w:rPr>
          <w:rFonts w:ascii="Times New Roman" w:eastAsia="Times New Roman" w:hAnsi="Times New Roman"/>
          <w:strike/>
          <w:noProof/>
          <w:sz w:val="24"/>
          <w:szCs w:val="24"/>
          <w:lang w:eastAsia="cs-CZ"/>
        </w:rPr>
        <w:t>lze</w:t>
      </w:r>
      <w:r w:rsidRPr="009240DC">
        <w:rPr>
          <w:rFonts w:ascii="Times New Roman" w:eastAsia="Times New Roman" w:hAnsi="Times New Roman"/>
          <w:noProof/>
          <w:sz w:val="24"/>
          <w:szCs w:val="24"/>
          <w:lang w:eastAsia="cs-CZ"/>
        </w:rPr>
        <w:t xml:space="preserve"> vydat nejpozději do 31. prosince </w:t>
      </w:r>
      <w:r w:rsidRPr="009240DC">
        <w:rPr>
          <w:rFonts w:ascii="Times New Roman" w:eastAsia="Times New Roman" w:hAnsi="Times New Roman"/>
          <w:strike/>
          <w:noProof/>
          <w:sz w:val="24"/>
          <w:szCs w:val="24"/>
          <w:lang w:eastAsia="cs-CZ"/>
        </w:rPr>
        <w:t>2025</w:t>
      </w:r>
      <w:r w:rsidRPr="005F2D3C">
        <w:rPr>
          <w:rFonts w:ascii="Times New Roman" w:eastAsia="Times New Roman" w:hAnsi="Times New Roman"/>
          <w:b/>
          <w:bCs/>
          <w:noProof/>
          <w:sz w:val="24"/>
          <w:szCs w:val="24"/>
          <w:lang w:eastAsia="cs-CZ"/>
        </w:rPr>
        <w:t>2028</w:t>
      </w:r>
      <w:r w:rsidRPr="009240DC">
        <w:rPr>
          <w:rFonts w:ascii="Times New Roman" w:eastAsia="Times New Roman" w:hAnsi="Times New Roman"/>
          <w:noProof/>
          <w:sz w:val="24"/>
          <w:szCs w:val="24"/>
          <w:lang w:eastAsia="cs-CZ"/>
        </w:rPr>
        <w:t xml:space="preserve">, jinak se pořizování zastaví. </w:t>
      </w:r>
    </w:p>
    <w:p w14:paraId="48E7FF53" w14:textId="77777777" w:rsidR="009240DC" w:rsidRPr="009240DC" w:rsidRDefault="009240DC" w:rsidP="009240DC">
      <w:pPr>
        <w:spacing w:after="120"/>
        <w:ind w:firstLine="567"/>
        <w:jc w:val="both"/>
        <w:rPr>
          <w:rFonts w:ascii="Times New Roman" w:eastAsia="Times New Roman" w:hAnsi="Times New Roman"/>
          <w:strike/>
          <w:noProof/>
          <w:sz w:val="24"/>
          <w:szCs w:val="24"/>
          <w:lang w:eastAsia="cs-CZ"/>
        </w:rPr>
      </w:pPr>
      <w:r w:rsidRPr="009240DC">
        <w:rPr>
          <w:rFonts w:ascii="Times New Roman" w:eastAsia="Times New Roman" w:hAnsi="Times New Roman"/>
          <w:strike/>
          <w:noProof/>
          <w:sz w:val="24"/>
          <w:szCs w:val="24"/>
          <w:lang w:eastAsia="cs-CZ"/>
        </w:rPr>
        <w:t>(4)</w:t>
      </w:r>
      <w:r w:rsidRPr="009240DC">
        <w:rPr>
          <w:rFonts w:ascii="Times New Roman" w:eastAsia="Times New Roman" w:hAnsi="Times New Roman"/>
          <w:strike/>
          <w:noProof/>
          <w:sz w:val="24"/>
          <w:szCs w:val="24"/>
          <w:lang w:eastAsia="cs-CZ"/>
        </w:rPr>
        <w:tab/>
        <w:t>Územně plánovací dokumentaci sídelního útvaru nebo zóny, územní plán obce a regulační plán, byly-li schváleny přede dnem 1. ledna 2007,  nelze upravit podle § 188 odst. 1 zákona č. 183/2006 Sb. a v rozsahu těchto úprav projednat a vydat, pokud nebylo zahájeno společné jednání přede dnem nabytí účinnosti tohoto ustanovení; bylo-li přede dnem nabytí účinnosti tohoto ustanovení při pořizování úpravy podle § 188 odst. 1 zákona č. 183/2006 Sb. zahájeno společné jednání, dokončí se pořizování podle dosavadních právních předpisů. Takto upravenou dokumentaci lze vydat nejpozději do 31. prosince 2025, jinak se pořizování zastaví.</w:t>
      </w:r>
    </w:p>
    <w:p w14:paraId="073AE80D" w14:textId="77777777" w:rsidR="009240DC" w:rsidRPr="009240DC" w:rsidRDefault="009240DC" w:rsidP="009240DC">
      <w:pPr>
        <w:pStyle w:val="odstavec"/>
        <w:spacing w:after="120"/>
        <w:ind w:firstLine="0"/>
        <w:rPr>
          <w:rFonts w:ascii="Times New Roman" w:hAnsi="Times New Roman"/>
          <w:noProof w:val="0"/>
          <w:szCs w:val="24"/>
          <w:lang w:eastAsia="en-US"/>
        </w:rPr>
      </w:pPr>
    </w:p>
    <w:p w14:paraId="79E4E67A" w14:textId="77777777" w:rsidR="009240DC" w:rsidRPr="009240DC" w:rsidDel="00B26A19" w:rsidRDefault="009240DC" w:rsidP="009240DC">
      <w:pPr>
        <w:keepNext/>
        <w:spacing w:after="120"/>
        <w:jc w:val="center"/>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 321</w:t>
      </w:r>
    </w:p>
    <w:p w14:paraId="5D6AD985" w14:textId="77777777" w:rsidR="009240DC" w:rsidRPr="009240DC" w:rsidRDefault="009240DC" w:rsidP="009240DC">
      <w:pPr>
        <w:keepNext/>
        <w:spacing w:after="120"/>
        <w:jc w:val="center"/>
        <w:rPr>
          <w:rFonts w:ascii="Times New Roman" w:eastAsia="Times New Roman" w:hAnsi="Times New Roman"/>
          <w:noProof/>
          <w:sz w:val="24"/>
          <w:szCs w:val="24"/>
          <w:lang w:eastAsia="cs-CZ"/>
        </w:rPr>
      </w:pPr>
      <w:r w:rsidRPr="009240DC">
        <w:rPr>
          <w:rFonts w:ascii="Times New Roman" w:eastAsia="Times New Roman" w:hAnsi="Times New Roman"/>
          <w:b/>
          <w:noProof/>
          <w:sz w:val="24"/>
          <w:szCs w:val="24"/>
          <w:lang w:eastAsia="cs-CZ"/>
        </w:rPr>
        <w:t>Pořizování územně plánovací dokumentace</w:t>
      </w:r>
    </w:p>
    <w:p w14:paraId="67279F40"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(1)</w:t>
      </w:r>
      <w:r w:rsidRPr="009240DC">
        <w:rPr>
          <w:rFonts w:ascii="Times New Roman" w:eastAsia="Times New Roman" w:hAnsi="Times New Roman"/>
          <w:noProof/>
          <w:sz w:val="24"/>
          <w:szCs w:val="24"/>
          <w:lang w:eastAsia="cs-CZ"/>
        </w:rPr>
        <w:tab/>
        <w:t>Činnosti při pořizování územně plánovací dokumentace ukončené přede dnem nabytí účinnosti tohoto zákona se posuzují podle dosavadních právních předpisů.</w:t>
      </w:r>
      <w:r w:rsidRPr="009240DC" w:rsidDel="00DB1F14">
        <w:rPr>
          <w:rFonts w:ascii="Times New Roman" w:eastAsia="Times New Roman" w:hAnsi="Times New Roman"/>
          <w:noProof/>
          <w:sz w:val="24"/>
          <w:szCs w:val="24"/>
          <w:lang w:eastAsia="cs-CZ"/>
        </w:rPr>
        <w:t xml:space="preserve"> </w:t>
      </w:r>
    </w:p>
    <w:p w14:paraId="76155594"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(2)</w:t>
      </w:r>
      <w:r w:rsidRPr="009240DC">
        <w:rPr>
          <w:rFonts w:ascii="Times New Roman" w:eastAsia="Times New Roman" w:hAnsi="Times New Roman"/>
          <w:noProof/>
          <w:sz w:val="24"/>
          <w:szCs w:val="24"/>
          <w:lang w:eastAsia="cs-CZ"/>
        </w:rPr>
        <w:tab/>
        <w:t>Bylo-li ke dni nabytí účinnosti tohoto zákona zahájeno projednání zprávy o uplatňování zásad územního rozvoje nebo územního plánu, dokončí se její projednání a schválení podle dosavadních právních předpisů. Obsahuje-li zpráva pokyny pro zpracování nové územně plánovací dokumentace nebo její aktualizace nebo změny, považují se tyto pokyny za zadání změny podle tohoto zákona; požadavky obsažené v pokynech, které jsou v rozporu s tímto zákonem, se nepoužijí.</w:t>
      </w:r>
    </w:p>
    <w:p w14:paraId="2B810E38"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(3)</w:t>
      </w:r>
      <w:r w:rsidRPr="009240DC">
        <w:rPr>
          <w:rFonts w:ascii="Times New Roman" w:eastAsia="Times New Roman" w:hAnsi="Times New Roman"/>
          <w:noProof/>
          <w:sz w:val="24"/>
          <w:szCs w:val="24"/>
          <w:lang w:eastAsia="cs-CZ"/>
        </w:rPr>
        <w:tab/>
        <w:t>Bylo-li ke dni nabytí účinnosti tohoto zákona zahájeno projednání zadání územního plánu, regulačního plánu nebo jejich změny, dokončí se projednání a schválení zadání podle dosavadních právních předpisů a toto zadání se považuje za zadání územního plánu, regulačního plánu, nebo za zadání změny podle tohoto zákona; požadavky, které jsou v rozporu s tímto zákonem, se nepoužijí.</w:t>
      </w:r>
    </w:p>
    <w:p w14:paraId="110B5323"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lastRenderedPageBreak/>
        <w:t>(4)</w:t>
      </w:r>
      <w:r w:rsidRPr="009240DC">
        <w:rPr>
          <w:rFonts w:ascii="Times New Roman" w:eastAsia="Times New Roman" w:hAnsi="Times New Roman"/>
          <w:noProof/>
          <w:sz w:val="24"/>
          <w:szCs w:val="24"/>
          <w:lang w:eastAsia="cs-CZ"/>
        </w:rPr>
        <w:tab/>
        <w:t>Zadání územně plánovací dokumentace nebo její změny, schválené přede dnem nabytí účinnosti tohoto zákona, se považuje za zadání územně plánovací dokumentace nebo její změny podle tohoto zákona; požadavky, které jsou v rozporu s tímto zákonem, se nepoužijí.</w:t>
      </w:r>
      <w:r w:rsidRPr="009240DC" w:rsidDel="00846A47">
        <w:rPr>
          <w:rFonts w:ascii="Times New Roman" w:eastAsia="Times New Roman" w:hAnsi="Times New Roman"/>
          <w:noProof/>
          <w:sz w:val="24"/>
          <w:szCs w:val="24"/>
          <w:lang w:eastAsia="cs-CZ"/>
        </w:rPr>
        <w:t xml:space="preserve"> </w:t>
      </w:r>
    </w:p>
    <w:p w14:paraId="7A81228E"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(5)</w:t>
      </w:r>
      <w:r w:rsidRPr="009240DC">
        <w:rPr>
          <w:rFonts w:ascii="Times New Roman" w:eastAsia="Times New Roman" w:hAnsi="Times New Roman"/>
          <w:noProof/>
          <w:sz w:val="24"/>
          <w:szCs w:val="24"/>
          <w:lang w:eastAsia="cs-CZ"/>
        </w:rPr>
        <w:tab/>
        <w:t xml:space="preserve">Obsah změny územně plánovací dokumentace obce schválený zastupitelstvem obce současně s rozhodnutím o pořízení její změny zkráceným postupem </w:t>
      </w:r>
      <w:r w:rsidRPr="005F2D3C">
        <w:rPr>
          <w:rFonts w:ascii="Times New Roman" w:eastAsia="Times New Roman" w:hAnsi="Times New Roman"/>
          <w:b/>
          <w:bCs/>
          <w:noProof/>
          <w:sz w:val="24"/>
          <w:szCs w:val="24"/>
          <w:lang w:eastAsia="cs-CZ"/>
        </w:rPr>
        <w:t>přede dnem nabytí účinnosti tohoto zákona</w:t>
      </w:r>
      <w:r w:rsidRPr="009240DC">
        <w:rPr>
          <w:rFonts w:ascii="Times New Roman" w:eastAsia="Times New Roman" w:hAnsi="Times New Roman"/>
          <w:noProof/>
          <w:sz w:val="24"/>
          <w:szCs w:val="24"/>
          <w:lang w:eastAsia="cs-CZ"/>
        </w:rPr>
        <w:t xml:space="preserve"> se považuje za </w:t>
      </w:r>
      <w:r w:rsidRPr="009240DC">
        <w:rPr>
          <w:rFonts w:ascii="Times New Roman" w:eastAsia="Times New Roman" w:hAnsi="Times New Roman"/>
          <w:strike/>
          <w:noProof/>
          <w:sz w:val="24"/>
          <w:szCs w:val="24"/>
          <w:lang w:eastAsia="cs-CZ"/>
        </w:rPr>
        <w:t>zadání</w:t>
      </w:r>
      <w:r w:rsidRPr="009240DC">
        <w:rPr>
          <w:rFonts w:ascii="Times New Roman" w:eastAsia="Times New Roman" w:hAnsi="Times New Roman"/>
          <w:noProof/>
          <w:sz w:val="24"/>
          <w:szCs w:val="24"/>
          <w:lang w:eastAsia="cs-CZ"/>
        </w:rPr>
        <w:t xml:space="preserve"> </w:t>
      </w:r>
      <w:r w:rsidRPr="005F2D3C">
        <w:rPr>
          <w:rFonts w:ascii="Times New Roman" w:eastAsia="Times New Roman" w:hAnsi="Times New Roman"/>
          <w:b/>
          <w:bCs/>
          <w:noProof/>
          <w:sz w:val="24"/>
          <w:szCs w:val="24"/>
          <w:lang w:eastAsia="cs-CZ"/>
        </w:rPr>
        <w:t xml:space="preserve">schválení obsahu </w:t>
      </w:r>
      <w:r w:rsidRPr="009240DC">
        <w:rPr>
          <w:rFonts w:ascii="Times New Roman" w:eastAsia="Times New Roman" w:hAnsi="Times New Roman"/>
          <w:noProof/>
          <w:sz w:val="24"/>
          <w:szCs w:val="24"/>
          <w:lang w:eastAsia="cs-CZ"/>
        </w:rPr>
        <w:t>změny podle tohoto zákona; požadavky, které jsou v rozporu s tímto zákonem, se nepoužijí.</w:t>
      </w:r>
    </w:p>
    <w:p w14:paraId="47178E4F" w14:textId="0307ADEB"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(6)</w:t>
      </w:r>
      <w:r w:rsidRPr="009240DC">
        <w:rPr>
          <w:rFonts w:ascii="Times New Roman" w:eastAsia="Times New Roman" w:hAnsi="Times New Roman"/>
          <w:noProof/>
          <w:sz w:val="24"/>
          <w:szCs w:val="24"/>
          <w:lang w:eastAsia="cs-CZ"/>
        </w:rPr>
        <w:tab/>
      </w:r>
      <w:r w:rsidRPr="009240DC">
        <w:rPr>
          <w:rFonts w:ascii="Times New Roman" w:eastAsia="Times New Roman" w:hAnsi="Times New Roman"/>
          <w:strike/>
          <w:noProof/>
          <w:sz w:val="24"/>
          <w:szCs w:val="24"/>
          <w:lang w:eastAsia="cs-CZ"/>
        </w:rPr>
        <w:t>Pořizovatel zajistí úpravu návrhu územně plánovací dokumentace, u kterého nebylo zahájeno projednání ke dni nabytí účinnosti tohoto zákona, v souladu s tímto zákonem.</w:t>
      </w:r>
      <w:r w:rsidRPr="009240DC">
        <w:rPr>
          <w:rFonts w:ascii="Times New Roman" w:eastAsia="Times New Roman" w:hAnsi="Times New Roman"/>
          <w:noProof/>
          <w:sz w:val="24"/>
          <w:szCs w:val="24"/>
          <w:lang w:eastAsia="cs-CZ"/>
        </w:rPr>
        <w:t xml:space="preserve"> </w:t>
      </w:r>
      <w:r w:rsidRPr="005F2D3C">
        <w:rPr>
          <w:rFonts w:ascii="Times New Roman" w:eastAsia="Times New Roman" w:hAnsi="Times New Roman"/>
          <w:b/>
          <w:bCs/>
          <w:noProof/>
          <w:sz w:val="24"/>
          <w:szCs w:val="24"/>
          <w:lang w:eastAsia="cs-CZ"/>
        </w:rPr>
        <w:t xml:space="preserve">Bylo-li přede dnem nabytí účinnosti tohoto zákona zahájeno zpracování návrhu územně plánovací dokumentace nebo její změny </w:t>
      </w:r>
      <w:bookmarkStart w:id="2" w:name="_Hlk68127445"/>
      <w:r w:rsidRPr="005F2D3C">
        <w:rPr>
          <w:rFonts w:ascii="Times New Roman" w:eastAsia="Times New Roman" w:hAnsi="Times New Roman"/>
          <w:b/>
          <w:bCs/>
          <w:noProof/>
          <w:sz w:val="24"/>
          <w:szCs w:val="24"/>
          <w:lang w:eastAsia="cs-CZ"/>
        </w:rPr>
        <w:t xml:space="preserve">bez </w:t>
      </w:r>
      <w:r w:rsidR="00EC411A">
        <w:rPr>
          <w:rFonts w:ascii="Times New Roman" w:eastAsia="Times New Roman" w:hAnsi="Times New Roman"/>
          <w:b/>
          <w:bCs/>
          <w:noProof/>
          <w:sz w:val="24"/>
          <w:szCs w:val="24"/>
          <w:lang w:eastAsia="cs-CZ"/>
        </w:rPr>
        <w:t xml:space="preserve">využití </w:t>
      </w:r>
      <w:r w:rsidRPr="005F2D3C">
        <w:rPr>
          <w:rFonts w:ascii="Times New Roman" w:eastAsia="Times New Roman" w:hAnsi="Times New Roman"/>
          <w:b/>
          <w:bCs/>
          <w:noProof/>
          <w:sz w:val="24"/>
          <w:szCs w:val="24"/>
          <w:lang w:eastAsia="cs-CZ"/>
        </w:rPr>
        <w:t>jednotn</w:t>
      </w:r>
      <w:r w:rsidR="00EC411A">
        <w:rPr>
          <w:rFonts w:ascii="Times New Roman" w:eastAsia="Times New Roman" w:hAnsi="Times New Roman"/>
          <w:b/>
          <w:bCs/>
          <w:noProof/>
          <w:sz w:val="24"/>
          <w:szCs w:val="24"/>
          <w:lang w:eastAsia="cs-CZ"/>
        </w:rPr>
        <w:t xml:space="preserve">ého </w:t>
      </w:r>
      <w:r w:rsidRPr="005F2D3C">
        <w:rPr>
          <w:rFonts w:ascii="Times New Roman" w:eastAsia="Times New Roman" w:hAnsi="Times New Roman"/>
          <w:b/>
          <w:bCs/>
          <w:noProof/>
          <w:sz w:val="24"/>
          <w:szCs w:val="24"/>
          <w:lang w:eastAsia="cs-CZ"/>
        </w:rPr>
        <w:t>standard</w:t>
      </w:r>
      <w:r w:rsidR="00EC411A">
        <w:rPr>
          <w:rFonts w:ascii="Times New Roman" w:eastAsia="Times New Roman" w:hAnsi="Times New Roman"/>
          <w:b/>
          <w:bCs/>
          <w:noProof/>
          <w:sz w:val="24"/>
          <w:szCs w:val="24"/>
          <w:lang w:eastAsia="cs-CZ"/>
        </w:rPr>
        <w:t>u</w:t>
      </w:r>
      <w:r w:rsidRPr="005F2D3C">
        <w:rPr>
          <w:rFonts w:ascii="Times New Roman" w:eastAsia="Times New Roman" w:hAnsi="Times New Roman"/>
          <w:b/>
          <w:bCs/>
          <w:noProof/>
          <w:sz w:val="24"/>
          <w:szCs w:val="24"/>
          <w:lang w:eastAsia="cs-CZ"/>
        </w:rPr>
        <w:t xml:space="preserve">, dokončí se </w:t>
      </w:r>
      <w:r w:rsidR="00EC411A" w:rsidRPr="005F2D3C">
        <w:rPr>
          <w:rFonts w:ascii="Times New Roman" w:eastAsia="Times New Roman" w:hAnsi="Times New Roman"/>
          <w:b/>
          <w:bCs/>
          <w:noProof/>
          <w:sz w:val="24"/>
          <w:szCs w:val="24"/>
          <w:lang w:eastAsia="cs-CZ"/>
        </w:rPr>
        <w:t xml:space="preserve">bez </w:t>
      </w:r>
      <w:r w:rsidR="00EC411A">
        <w:rPr>
          <w:rFonts w:ascii="Times New Roman" w:eastAsia="Times New Roman" w:hAnsi="Times New Roman"/>
          <w:b/>
          <w:bCs/>
          <w:noProof/>
          <w:sz w:val="24"/>
          <w:szCs w:val="24"/>
          <w:lang w:eastAsia="cs-CZ"/>
        </w:rPr>
        <w:t xml:space="preserve">využití </w:t>
      </w:r>
      <w:r w:rsidR="00EC411A" w:rsidRPr="005F2D3C">
        <w:rPr>
          <w:rFonts w:ascii="Times New Roman" w:eastAsia="Times New Roman" w:hAnsi="Times New Roman"/>
          <w:b/>
          <w:bCs/>
          <w:noProof/>
          <w:sz w:val="24"/>
          <w:szCs w:val="24"/>
          <w:lang w:eastAsia="cs-CZ"/>
        </w:rPr>
        <w:t>jednotn</w:t>
      </w:r>
      <w:r w:rsidR="00EC411A">
        <w:rPr>
          <w:rFonts w:ascii="Times New Roman" w:eastAsia="Times New Roman" w:hAnsi="Times New Roman"/>
          <w:b/>
          <w:bCs/>
          <w:noProof/>
          <w:sz w:val="24"/>
          <w:szCs w:val="24"/>
          <w:lang w:eastAsia="cs-CZ"/>
        </w:rPr>
        <w:t xml:space="preserve">ého </w:t>
      </w:r>
      <w:r w:rsidR="00EC411A" w:rsidRPr="005F2D3C">
        <w:rPr>
          <w:rFonts w:ascii="Times New Roman" w:eastAsia="Times New Roman" w:hAnsi="Times New Roman"/>
          <w:b/>
          <w:bCs/>
          <w:noProof/>
          <w:sz w:val="24"/>
          <w:szCs w:val="24"/>
          <w:lang w:eastAsia="cs-CZ"/>
        </w:rPr>
        <w:t>standard</w:t>
      </w:r>
      <w:r w:rsidR="00EC411A">
        <w:rPr>
          <w:rFonts w:ascii="Times New Roman" w:eastAsia="Times New Roman" w:hAnsi="Times New Roman"/>
          <w:b/>
          <w:bCs/>
          <w:noProof/>
          <w:sz w:val="24"/>
          <w:szCs w:val="24"/>
          <w:lang w:eastAsia="cs-CZ"/>
        </w:rPr>
        <w:t>u</w:t>
      </w:r>
      <w:bookmarkEnd w:id="2"/>
      <w:r w:rsidRPr="005F2D3C">
        <w:rPr>
          <w:rFonts w:ascii="Times New Roman" w:eastAsia="Times New Roman" w:hAnsi="Times New Roman"/>
          <w:b/>
          <w:bCs/>
          <w:noProof/>
          <w:sz w:val="24"/>
          <w:szCs w:val="24"/>
          <w:lang w:eastAsia="cs-CZ"/>
        </w:rPr>
        <w:t>.</w:t>
      </w:r>
      <w:r w:rsidRPr="009240DC">
        <w:rPr>
          <w:rFonts w:ascii="Times New Roman" w:eastAsia="Times New Roman" w:hAnsi="Times New Roman"/>
          <w:noProof/>
          <w:sz w:val="24"/>
          <w:szCs w:val="24"/>
          <w:lang w:eastAsia="cs-CZ"/>
        </w:rPr>
        <w:t xml:space="preserve"> </w:t>
      </w:r>
    </w:p>
    <w:p w14:paraId="164C29DF" w14:textId="240224D9"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(7)</w:t>
      </w:r>
      <w:r w:rsidRPr="009240DC">
        <w:rPr>
          <w:rFonts w:ascii="Times New Roman" w:eastAsia="Times New Roman" w:hAnsi="Times New Roman"/>
          <w:noProof/>
          <w:sz w:val="24"/>
          <w:szCs w:val="24"/>
          <w:lang w:eastAsia="cs-CZ"/>
        </w:rPr>
        <w:tab/>
        <w:t>Bylo-li přede dnem nabytí účinnosti tohoto zákona zahájeno projednávání návrhu územního rozvojového plánu, jeho aktualizace, nebo aktualizace zásad územního rozvoje, dokončí se podle dosavadních právních předpisů</w:t>
      </w:r>
      <w:r w:rsidR="009957A4">
        <w:rPr>
          <w:rFonts w:ascii="Times New Roman" w:eastAsia="Times New Roman" w:hAnsi="Times New Roman"/>
          <w:noProof/>
          <w:sz w:val="24"/>
          <w:szCs w:val="24"/>
          <w:lang w:eastAsia="cs-CZ"/>
        </w:rPr>
        <w:t>.</w:t>
      </w:r>
    </w:p>
    <w:p w14:paraId="628EB094" w14:textId="77777777" w:rsidR="00AF6EB8" w:rsidRPr="009240DC" w:rsidRDefault="00AF6EB8" w:rsidP="00AF6EB8">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noProof/>
          <w:sz w:val="24"/>
          <w:szCs w:val="24"/>
          <w:lang w:eastAsia="cs-CZ"/>
        </w:rPr>
        <w:t>(8)</w:t>
      </w:r>
      <w:r w:rsidRPr="009240DC">
        <w:rPr>
          <w:rFonts w:ascii="Times New Roman" w:eastAsia="Times New Roman" w:hAnsi="Times New Roman"/>
          <w:noProof/>
          <w:sz w:val="24"/>
          <w:szCs w:val="24"/>
          <w:lang w:eastAsia="cs-CZ"/>
        </w:rPr>
        <w:tab/>
        <w:t xml:space="preserve">Bylo-li přede dnem nabytí účinnosti tohoto zákona zahájeno </w:t>
      </w:r>
      <w:r w:rsidRPr="009240DC">
        <w:rPr>
          <w:rFonts w:ascii="Times New Roman" w:eastAsia="Times New Roman" w:hAnsi="Times New Roman"/>
          <w:strike/>
          <w:noProof/>
          <w:sz w:val="24"/>
          <w:szCs w:val="24"/>
          <w:lang w:eastAsia="cs-CZ"/>
        </w:rPr>
        <w:t>společné jednání o</w:t>
      </w:r>
      <w:r w:rsidRPr="009240DC">
        <w:rPr>
          <w:rFonts w:ascii="Times New Roman" w:eastAsia="Times New Roman" w:hAnsi="Times New Roman"/>
          <w:noProof/>
          <w:sz w:val="24"/>
          <w:szCs w:val="24"/>
          <w:lang w:eastAsia="cs-CZ"/>
        </w:rPr>
        <w:t> </w:t>
      </w:r>
      <w:r w:rsidRPr="005F2D3C">
        <w:rPr>
          <w:rFonts w:ascii="Times New Roman" w:eastAsia="Times New Roman" w:hAnsi="Times New Roman"/>
          <w:b/>
          <w:bCs/>
          <w:noProof/>
          <w:sz w:val="24"/>
          <w:szCs w:val="24"/>
          <w:lang w:eastAsia="cs-CZ"/>
        </w:rPr>
        <w:t>zpracování</w:t>
      </w:r>
      <w:r w:rsidRPr="009240DC">
        <w:rPr>
          <w:rFonts w:ascii="Times New Roman" w:eastAsia="Times New Roman" w:hAnsi="Times New Roman"/>
          <w:noProof/>
          <w:sz w:val="24"/>
          <w:szCs w:val="24"/>
          <w:lang w:eastAsia="cs-CZ"/>
        </w:rPr>
        <w:t xml:space="preserve"> návrhu územního plánu nebo jeho změny nebo regulačního plánu nebo jeho změny, dokončí se </w:t>
      </w:r>
      <w:r w:rsidRPr="004B4DE6">
        <w:rPr>
          <w:rFonts w:ascii="Times New Roman" w:eastAsia="Times New Roman" w:hAnsi="Times New Roman"/>
          <w:strike/>
          <w:noProof/>
          <w:sz w:val="24"/>
          <w:szCs w:val="24"/>
          <w:lang w:eastAsia="cs-CZ"/>
        </w:rPr>
        <w:t>činnosti zakončené úpravou návrhu po společném jednání</w:t>
      </w:r>
      <w:r w:rsidRPr="004B4DE6">
        <w:rPr>
          <w:rFonts w:ascii="Times New Roman" w:eastAsia="Times New Roman" w:hAnsi="Times New Roman"/>
          <w:noProof/>
          <w:sz w:val="24"/>
          <w:szCs w:val="24"/>
          <w:lang w:eastAsia="cs-CZ"/>
        </w:rPr>
        <w:t xml:space="preserve"> podle dosavadních právních předpisů.</w:t>
      </w:r>
      <w:r w:rsidRPr="009240DC">
        <w:rPr>
          <w:rFonts w:ascii="Times New Roman" w:eastAsia="Times New Roman" w:hAnsi="Times New Roman"/>
          <w:strike/>
          <w:noProof/>
          <w:sz w:val="24"/>
          <w:szCs w:val="24"/>
          <w:lang w:eastAsia="cs-CZ"/>
        </w:rPr>
        <w:t xml:space="preserve"> činnosti zakončené úpravou návrhu po společném jednání podle dosavadních právních předpisů. Při úpravě se zajistí soulad obsahu uvedené územně plánovací dokumentace s tímto zákonem. Veřejné projednání se bez nového projednávání vyhodnocení vlivů na udržitelný rozvoj území uskuteční v rozsahu vyžadovaném tímto zákonem</w:t>
      </w:r>
      <w:r w:rsidRPr="009240DC">
        <w:rPr>
          <w:rFonts w:ascii="Times New Roman" w:eastAsia="Times New Roman" w:hAnsi="Times New Roman"/>
          <w:noProof/>
          <w:sz w:val="24"/>
          <w:szCs w:val="24"/>
          <w:lang w:eastAsia="cs-CZ"/>
        </w:rPr>
        <w:t xml:space="preserve">. </w:t>
      </w:r>
    </w:p>
    <w:p w14:paraId="2473B021" w14:textId="77777777" w:rsidR="009240DC" w:rsidRPr="009240DC" w:rsidRDefault="009240DC" w:rsidP="009240DC">
      <w:pPr>
        <w:spacing w:after="120"/>
        <w:ind w:firstLine="567"/>
        <w:jc w:val="both"/>
        <w:rPr>
          <w:rFonts w:ascii="Times New Roman" w:eastAsia="Times New Roman" w:hAnsi="Times New Roman"/>
          <w:strike/>
          <w:noProof/>
          <w:sz w:val="24"/>
          <w:szCs w:val="24"/>
          <w:lang w:eastAsia="cs-CZ"/>
        </w:rPr>
      </w:pPr>
      <w:r w:rsidRPr="009240DC">
        <w:rPr>
          <w:rFonts w:ascii="Times New Roman" w:eastAsia="Times New Roman" w:hAnsi="Times New Roman"/>
          <w:noProof/>
          <w:sz w:val="24"/>
          <w:szCs w:val="24"/>
          <w:lang w:eastAsia="cs-CZ"/>
        </w:rPr>
        <w:t>(9)</w:t>
      </w:r>
      <w:r w:rsidRPr="009240DC">
        <w:rPr>
          <w:rFonts w:ascii="Times New Roman" w:eastAsia="Times New Roman" w:hAnsi="Times New Roman"/>
          <w:noProof/>
          <w:sz w:val="24"/>
          <w:szCs w:val="24"/>
          <w:lang w:eastAsia="cs-CZ"/>
        </w:rPr>
        <w:tab/>
      </w:r>
      <w:r w:rsidRPr="009240DC">
        <w:rPr>
          <w:rFonts w:ascii="Times New Roman" w:eastAsia="Times New Roman" w:hAnsi="Times New Roman"/>
          <w:strike/>
          <w:noProof/>
          <w:sz w:val="24"/>
          <w:szCs w:val="24"/>
          <w:lang w:eastAsia="cs-CZ"/>
        </w:rPr>
        <w:t>Bylo-li přede dnem nabytí účinnosti tohoto zákona zahájeno veřejné projednání nebo opakované veřejné projednání návrhu územního plánu nebo jeho změny nebo regulačního plánu nebo jeho změny, dokončí se podle dosavadních právních předpisů. Pořizovatel zajistí uvedení obsahu návrhu pořizované územně plánovací dokumentace do souladu s tímto zákonem a jde-li o podstatnou úpravu, koná se opakované projednání v rozsahu provedených úprav. Při opakovaném projednání a vydání se postupuje podle tohoto zákona.</w:t>
      </w:r>
    </w:p>
    <w:p w14:paraId="0538AEDE" w14:textId="77777777" w:rsidR="009240DC" w:rsidRPr="009240DC" w:rsidRDefault="009240DC" w:rsidP="009240DC">
      <w:pPr>
        <w:spacing w:after="120"/>
        <w:ind w:firstLine="567"/>
        <w:jc w:val="both"/>
        <w:rPr>
          <w:rFonts w:ascii="Times New Roman" w:eastAsia="Times New Roman" w:hAnsi="Times New Roman"/>
          <w:noProof/>
          <w:sz w:val="24"/>
          <w:szCs w:val="24"/>
          <w:lang w:eastAsia="cs-CZ"/>
        </w:rPr>
      </w:pPr>
      <w:r w:rsidRPr="009240DC">
        <w:rPr>
          <w:rFonts w:ascii="Times New Roman" w:eastAsia="Times New Roman" w:hAnsi="Times New Roman"/>
          <w:strike/>
          <w:noProof/>
          <w:sz w:val="24"/>
          <w:szCs w:val="24"/>
          <w:lang w:eastAsia="cs-CZ"/>
        </w:rPr>
        <w:t>(10)</w:t>
      </w:r>
      <w:r w:rsidRPr="009240DC">
        <w:rPr>
          <w:rFonts w:ascii="Times New Roman" w:eastAsia="Times New Roman" w:hAnsi="Times New Roman"/>
          <w:strike/>
          <w:noProof/>
          <w:sz w:val="24"/>
          <w:szCs w:val="24"/>
          <w:lang w:eastAsia="cs-CZ"/>
        </w:rPr>
        <w:tab/>
      </w:r>
      <w:r w:rsidRPr="009240DC">
        <w:rPr>
          <w:rFonts w:ascii="Times New Roman" w:eastAsia="Times New Roman" w:hAnsi="Times New Roman"/>
          <w:noProof/>
          <w:sz w:val="24"/>
          <w:szCs w:val="24"/>
          <w:lang w:eastAsia="cs-CZ"/>
        </w:rPr>
        <w:t>Námitky uplatněné k návrhu územně plánovací dokumentace podle dosavadních právních předpisů se považují za připomínky.</w:t>
      </w:r>
    </w:p>
    <w:p w14:paraId="6A993C0F" w14:textId="77777777" w:rsidR="009240DC" w:rsidRPr="009240DC" w:rsidRDefault="009240DC" w:rsidP="009240DC">
      <w:pPr>
        <w:spacing w:after="120"/>
        <w:ind w:firstLine="567"/>
        <w:jc w:val="both"/>
        <w:rPr>
          <w:rFonts w:ascii="Times New Roman" w:eastAsia="Times New Roman" w:hAnsi="Times New Roman"/>
          <w:strike/>
          <w:noProof/>
          <w:sz w:val="24"/>
          <w:szCs w:val="24"/>
          <w:lang w:eastAsia="cs-CZ"/>
        </w:rPr>
      </w:pPr>
      <w:r w:rsidRPr="009240DC">
        <w:rPr>
          <w:rFonts w:ascii="Times New Roman" w:eastAsia="Times New Roman" w:hAnsi="Times New Roman"/>
          <w:strike/>
          <w:noProof/>
          <w:sz w:val="24"/>
          <w:szCs w:val="24"/>
          <w:lang w:eastAsia="cs-CZ"/>
        </w:rPr>
        <w:t>(11)</w:t>
      </w:r>
      <w:r w:rsidRPr="009240DC">
        <w:rPr>
          <w:rFonts w:ascii="Times New Roman" w:eastAsia="Times New Roman" w:hAnsi="Times New Roman"/>
          <w:strike/>
          <w:noProof/>
          <w:sz w:val="24"/>
          <w:szCs w:val="24"/>
          <w:lang w:eastAsia="cs-CZ"/>
        </w:rPr>
        <w:tab/>
        <w:t>Bylo-li ke dni nabytí účinnosti tohoto zákona ukončeno projednávání návrhu územně plánovací dokumentace obce, pořizovatel zajistí uvedení obsahu návrhu pořizované územně plánovací dokumentace do souladu s tímto zákonem. Jde-li o podstatnou úpravu, koná se opakované projednání v rozsahu provedených úprav. Při opakovaném projednání a vydání se postupuje podle tohoto zákona.</w:t>
      </w:r>
    </w:p>
    <w:bookmarkEnd w:id="1"/>
    <w:p w14:paraId="14FECDD8" w14:textId="77777777" w:rsidR="009240DC" w:rsidRPr="00AC3A29" w:rsidRDefault="009240DC" w:rsidP="00D56C1C">
      <w:pPr>
        <w:rPr>
          <w:rFonts w:ascii="Times New Roman" w:hAnsi="Times New Roman"/>
          <w:sz w:val="24"/>
          <w:szCs w:val="24"/>
        </w:rPr>
      </w:pPr>
    </w:p>
    <w:sectPr w:rsidR="009240DC" w:rsidRPr="00AC3A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AAC6" w14:textId="77777777" w:rsidR="00AD74A6" w:rsidRDefault="00AD74A6" w:rsidP="005C27C2">
      <w:r>
        <w:separator/>
      </w:r>
    </w:p>
  </w:endnote>
  <w:endnote w:type="continuationSeparator" w:id="0">
    <w:p w14:paraId="51372DBB" w14:textId="77777777" w:rsidR="00AD74A6" w:rsidRDefault="00AD74A6" w:rsidP="005C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47784"/>
      <w:docPartObj>
        <w:docPartGallery w:val="Page Numbers (Bottom of Page)"/>
        <w:docPartUnique/>
      </w:docPartObj>
    </w:sdtPr>
    <w:sdtEndPr/>
    <w:sdtContent>
      <w:p w14:paraId="1BC7AAD5" w14:textId="296AF43B" w:rsidR="00A576CC" w:rsidRDefault="00A576CC">
        <w:pPr>
          <w:pStyle w:val="Zpat"/>
          <w:jc w:val="center"/>
        </w:pPr>
        <w:r>
          <w:fldChar w:fldCharType="begin"/>
        </w:r>
        <w:r>
          <w:instrText>PAGE   \* MERGEFORMAT</w:instrText>
        </w:r>
        <w:r>
          <w:fldChar w:fldCharType="separate"/>
        </w:r>
        <w:r>
          <w:t>2</w:t>
        </w:r>
        <w:r>
          <w:fldChar w:fldCharType="end"/>
        </w:r>
      </w:p>
    </w:sdtContent>
  </w:sdt>
  <w:p w14:paraId="17C1323B" w14:textId="77777777" w:rsidR="00A576CC" w:rsidRDefault="00A576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F6DB" w14:textId="77777777" w:rsidR="00AD74A6" w:rsidRDefault="00AD74A6" w:rsidP="005C27C2">
      <w:r>
        <w:separator/>
      </w:r>
    </w:p>
  </w:footnote>
  <w:footnote w:type="continuationSeparator" w:id="0">
    <w:p w14:paraId="125529D1" w14:textId="77777777" w:rsidR="00AD74A6" w:rsidRDefault="00AD74A6" w:rsidP="005C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77EB"/>
    <w:multiLevelType w:val="hybridMultilevel"/>
    <w:tmpl w:val="42D65F7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AAF1A1F"/>
    <w:multiLevelType w:val="multilevel"/>
    <w:tmpl w:val="D152D292"/>
    <w:lvl w:ilvl="0">
      <w:start w:val="1"/>
      <w:numFmt w:val="decimal"/>
      <w:pStyle w:val="Textodstavce"/>
      <w:isLgl/>
      <w:lvlText w:val="(%1)"/>
      <w:lvlJc w:val="left"/>
      <w:pPr>
        <w:tabs>
          <w:tab w:val="num" w:pos="793"/>
        </w:tabs>
        <w:ind w:left="11" w:firstLine="425"/>
      </w:pPr>
    </w:lvl>
    <w:lvl w:ilvl="1">
      <w:start w:val="1"/>
      <w:numFmt w:val="lowerLetter"/>
      <w:pStyle w:val="Textpsmene"/>
      <w:lvlText w:val="%2)"/>
      <w:lvlJc w:val="left"/>
      <w:pPr>
        <w:tabs>
          <w:tab w:val="num" w:pos="436"/>
        </w:tabs>
        <w:ind w:left="436" w:hanging="425"/>
      </w:pPr>
    </w:lvl>
    <w:lvl w:ilvl="2">
      <w:start w:val="1"/>
      <w:numFmt w:val="decimal"/>
      <w:pStyle w:val="Textbodu"/>
      <w:isLgl/>
      <w:lvlText w:val="%3."/>
      <w:lvlJc w:val="left"/>
      <w:pPr>
        <w:tabs>
          <w:tab w:val="num" w:pos="861"/>
        </w:tabs>
        <w:ind w:left="861" w:hanging="425"/>
      </w:pPr>
    </w:lvl>
    <w:lvl w:ilvl="3">
      <w:start w:val="1"/>
      <w:numFmt w:val="decimal"/>
      <w:lvlText w:val="(%4)"/>
      <w:lvlJc w:val="left"/>
      <w:pPr>
        <w:tabs>
          <w:tab w:val="num" w:pos="1451"/>
        </w:tabs>
        <w:ind w:left="1451" w:hanging="360"/>
      </w:pPr>
    </w:lvl>
    <w:lvl w:ilvl="4">
      <w:start w:val="1"/>
      <w:numFmt w:val="lowerLetter"/>
      <w:lvlText w:val="(%5)"/>
      <w:lvlJc w:val="left"/>
      <w:pPr>
        <w:tabs>
          <w:tab w:val="num" w:pos="1811"/>
        </w:tabs>
        <w:ind w:left="1811" w:hanging="360"/>
      </w:pPr>
    </w:lvl>
    <w:lvl w:ilvl="5">
      <w:start w:val="1"/>
      <w:numFmt w:val="lowerRoman"/>
      <w:lvlText w:val="(%6)"/>
      <w:lvlJc w:val="left"/>
      <w:pPr>
        <w:tabs>
          <w:tab w:val="num" w:pos="2531"/>
        </w:tabs>
        <w:ind w:left="2171" w:hanging="360"/>
      </w:pPr>
    </w:lvl>
    <w:lvl w:ilvl="6">
      <w:start w:val="1"/>
      <w:numFmt w:val="decimal"/>
      <w:lvlText w:val="%7."/>
      <w:lvlJc w:val="left"/>
      <w:pPr>
        <w:tabs>
          <w:tab w:val="num" w:pos="2531"/>
        </w:tabs>
        <w:ind w:left="2531" w:hanging="360"/>
      </w:pPr>
    </w:lvl>
    <w:lvl w:ilvl="7">
      <w:start w:val="1"/>
      <w:numFmt w:val="lowerLetter"/>
      <w:lvlText w:val="%8."/>
      <w:lvlJc w:val="left"/>
      <w:pPr>
        <w:tabs>
          <w:tab w:val="num" w:pos="2891"/>
        </w:tabs>
        <w:ind w:left="2891" w:hanging="360"/>
      </w:pPr>
    </w:lvl>
    <w:lvl w:ilvl="8">
      <w:start w:val="1"/>
      <w:numFmt w:val="lowerRoman"/>
      <w:lvlText w:val="%9."/>
      <w:lvlJc w:val="left"/>
      <w:pPr>
        <w:tabs>
          <w:tab w:val="num" w:pos="3611"/>
        </w:tabs>
        <w:ind w:left="3251"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19"/>
    <w:rsid w:val="00007C9C"/>
    <w:rsid w:val="00065BD6"/>
    <w:rsid w:val="00076ADE"/>
    <w:rsid w:val="00086CCF"/>
    <w:rsid w:val="00095D9E"/>
    <w:rsid w:val="000A7C7F"/>
    <w:rsid w:val="000D2C67"/>
    <w:rsid w:val="000D6464"/>
    <w:rsid w:val="000E2A36"/>
    <w:rsid w:val="000F2F3C"/>
    <w:rsid w:val="000F35D6"/>
    <w:rsid w:val="000F7059"/>
    <w:rsid w:val="000F731E"/>
    <w:rsid w:val="001051AF"/>
    <w:rsid w:val="001151BE"/>
    <w:rsid w:val="0012652E"/>
    <w:rsid w:val="0013022E"/>
    <w:rsid w:val="001307C9"/>
    <w:rsid w:val="00161821"/>
    <w:rsid w:val="001B68B5"/>
    <w:rsid w:val="001D278A"/>
    <w:rsid w:val="001D408A"/>
    <w:rsid w:val="001E14D8"/>
    <w:rsid w:val="001E5379"/>
    <w:rsid w:val="001F5FB6"/>
    <w:rsid w:val="0022453B"/>
    <w:rsid w:val="002258D3"/>
    <w:rsid w:val="002355FC"/>
    <w:rsid w:val="00244E00"/>
    <w:rsid w:val="00246523"/>
    <w:rsid w:val="00255981"/>
    <w:rsid w:val="00274F0F"/>
    <w:rsid w:val="00276972"/>
    <w:rsid w:val="002D51C1"/>
    <w:rsid w:val="002E7E7F"/>
    <w:rsid w:val="003066A3"/>
    <w:rsid w:val="00311327"/>
    <w:rsid w:val="003548A3"/>
    <w:rsid w:val="003951AF"/>
    <w:rsid w:val="003B4D40"/>
    <w:rsid w:val="003B544F"/>
    <w:rsid w:val="003D41CB"/>
    <w:rsid w:val="0041747C"/>
    <w:rsid w:val="00417578"/>
    <w:rsid w:val="00432BFD"/>
    <w:rsid w:val="004332AB"/>
    <w:rsid w:val="00445A59"/>
    <w:rsid w:val="00446C56"/>
    <w:rsid w:val="00451633"/>
    <w:rsid w:val="00463033"/>
    <w:rsid w:val="00467348"/>
    <w:rsid w:val="004978A0"/>
    <w:rsid w:val="004B50C6"/>
    <w:rsid w:val="004D3A32"/>
    <w:rsid w:val="005106BD"/>
    <w:rsid w:val="0051540B"/>
    <w:rsid w:val="00531464"/>
    <w:rsid w:val="00544141"/>
    <w:rsid w:val="00555EAA"/>
    <w:rsid w:val="005B4ABD"/>
    <w:rsid w:val="005C27C2"/>
    <w:rsid w:val="005D7C2A"/>
    <w:rsid w:val="005F2D3C"/>
    <w:rsid w:val="00667DAD"/>
    <w:rsid w:val="0067630F"/>
    <w:rsid w:val="006C3908"/>
    <w:rsid w:val="006D5897"/>
    <w:rsid w:val="007120D8"/>
    <w:rsid w:val="0073303D"/>
    <w:rsid w:val="0076010F"/>
    <w:rsid w:val="007604A9"/>
    <w:rsid w:val="00766161"/>
    <w:rsid w:val="00767F1D"/>
    <w:rsid w:val="00771C9E"/>
    <w:rsid w:val="00780E74"/>
    <w:rsid w:val="00784AFC"/>
    <w:rsid w:val="007907C4"/>
    <w:rsid w:val="007A68E3"/>
    <w:rsid w:val="007B5229"/>
    <w:rsid w:val="007C13D1"/>
    <w:rsid w:val="007E44FB"/>
    <w:rsid w:val="007F177A"/>
    <w:rsid w:val="00823B01"/>
    <w:rsid w:val="008242B8"/>
    <w:rsid w:val="0085352D"/>
    <w:rsid w:val="008704FF"/>
    <w:rsid w:val="00872140"/>
    <w:rsid w:val="00883843"/>
    <w:rsid w:val="008909CB"/>
    <w:rsid w:val="008A40FF"/>
    <w:rsid w:val="008A620A"/>
    <w:rsid w:val="009240DC"/>
    <w:rsid w:val="00944770"/>
    <w:rsid w:val="00945FDB"/>
    <w:rsid w:val="009721E8"/>
    <w:rsid w:val="00972F3A"/>
    <w:rsid w:val="00975CE3"/>
    <w:rsid w:val="00980C68"/>
    <w:rsid w:val="009957A4"/>
    <w:rsid w:val="009D5C2C"/>
    <w:rsid w:val="009E2DB0"/>
    <w:rsid w:val="00A47366"/>
    <w:rsid w:val="00A55258"/>
    <w:rsid w:val="00A576CC"/>
    <w:rsid w:val="00A62C6F"/>
    <w:rsid w:val="00AC3A29"/>
    <w:rsid w:val="00AC6019"/>
    <w:rsid w:val="00AD74A6"/>
    <w:rsid w:val="00AF6EB8"/>
    <w:rsid w:val="00B40BE0"/>
    <w:rsid w:val="00B72400"/>
    <w:rsid w:val="00B854E1"/>
    <w:rsid w:val="00BD07B5"/>
    <w:rsid w:val="00C32D61"/>
    <w:rsid w:val="00C34132"/>
    <w:rsid w:val="00C40129"/>
    <w:rsid w:val="00C45B54"/>
    <w:rsid w:val="00C51479"/>
    <w:rsid w:val="00C71D1A"/>
    <w:rsid w:val="00C80FFD"/>
    <w:rsid w:val="00CC48BF"/>
    <w:rsid w:val="00CC52EC"/>
    <w:rsid w:val="00CE21EF"/>
    <w:rsid w:val="00CF1157"/>
    <w:rsid w:val="00D274B0"/>
    <w:rsid w:val="00D34580"/>
    <w:rsid w:val="00D34C22"/>
    <w:rsid w:val="00D56C1C"/>
    <w:rsid w:val="00D911AC"/>
    <w:rsid w:val="00DA7374"/>
    <w:rsid w:val="00E0031C"/>
    <w:rsid w:val="00E01BE3"/>
    <w:rsid w:val="00E34E15"/>
    <w:rsid w:val="00E3690C"/>
    <w:rsid w:val="00E65086"/>
    <w:rsid w:val="00E6612C"/>
    <w:rsid w:val="00E76335"/>
    <w:rsid w:val="00EB1DEA"/>
    <w:rsid w:val="00EC411A"/>
    <w:rsid w:val="00EC6DAA"/>
    <w:rsid w:val="00EE24E6"/>
    <w:rsid w:val="00F20526"/>
    <w:rsid w:val="00F32923"/>
    <w:rsid w:val="00F34FE9"/>
    <w:rsid w:val="00F359A3"/>
    <w:rsid w:val="00F54586"/>
    <w:rsid w:val="00F7295A"/>
    <w:rsid w:val="00F73F32"/>
    <w:rsid w:val="00F82BC2"/>
    <w:rsid w:val="00FB350E"/>
    <w:rsid w:val="00FC5802"/>
    <w:rsid w:val="00FD2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D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6019"/>
    <w:pPr>
      <w:spacing w:after="0" w:line="240" w:lineRule="auto"/>
    </w:pPr>
    <w:rPr>
      <w:rFonts w:ascii="Calibri" w:eastAsia="Calibri" w:hAnsi="Calibri" w:cs="Times New Roman"/>
    </w:rPr>
  </w:style>
  <w:style w:type="paragraph" w:styleId="Nadpis4">
    <w:name w:val="heading 4"/>
    <w:aliases w:val="nadpis 4,Nadpis 4 (1.1,Nadpis 4 Z,1-1"/>
    <w:basedOn w:val="Normln"/>
    <w:next w:val="Normln"/>
    <w:link w:val="Nadpis4Char"/>
    <w:qFormat/>
    <w:rsid w:val="00FB350E"/>
    <w:pPr>
      <w:keepNext/>
      <w:spacing w:before="240" w:after="60"/>
      <w:outlineLvl w:val="3"/>
    </w:pPr>
    <w:rPr>
      <w:rFonts w:ascii="Times New Roman" w:eastAsia="Times New Roman" w:hAnsi="Times New Roman"/>
      <w:b/>
      <w:bCs/>
      <w:noProo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uiPriority w:val="99"/>
    <w:rsid w:val="00AC6019"/>
    <w:rPr>
      <w:vertAlign w:val="superscript"/>
    </w:rPr>
  </w:style>
  <w:style w:type="paragraph" w:styleId="Odstavecseseznamem">
    <w:name w:val="List Paragraph"/>
    <w:aliases w:val="Odstavec cíl se seznamem,Nad,Odstavec se seznamem5,List Paragraph1,Odstavec_muj,_Odstavec se seznamem,Název grafu,nad 1,Conclusion de partie,Odstavec se seznamem2,Fiche List Paragraph,Odstavec1,Dot pt,List Paragraph Char Char Char,3"/>
    <w:basedOn w:val="Normln"/>
    <w:link w:val="OdstavecseseznamemChar"/>
    <w:qFormat/>
    <w:rsid w:val="00AC6019"/>
    <w:pPr>
      <w:ind w:left="720"/>
      <w:contextualSpacing/>
    </w:pPr>
  </w:style>
  <w:style w:type="paragraph" w:customStyle="1" w:styleId="Nadpis">
    <w:name w:val="Nadpis"/>
    <w:basedOn w:val="Normln"/>
    <w:next w:val="Zkladntext"/>
    <w:rsid w:val="00AC6019"/>
    <w:pPr>
      <w:keepNext/>
      <w:suppressAutoHyphens/>
      <w:spacing w:before="240"/>
    </w:pPr>
    <w:rPr>
      <w:rFonts w:ascii="Arial" w:eastAsia="Microsoft YaHei" w:hAnsi="Arial" w:cs="Mangal"/>
      <w:sz w:val="28"/>
      <w:szCs w:val="28"/>
      <w:lang w:eastAsia="zh-CN"/>
    </w:rPr>
  </w:style>
  <w:style w:type="paragraph" w:customStyle="1" w:styleId="Textbodu">
    <w:name w:val="Text bodu"/>
    <w:basedOn w:val="Normln"/>
    <w:rsid w:val="00AC6019"/>
    <w:pPr>
      <w:numPr>
        <w:ilvl w:val="2"/>
        <w:numId w:val="1"/>
      </w:numPr>
      <w:outlineLvl w:val="8"/>
    </w:pPr>
    <w:rPr>
      <w:sz w:val="24"/>
      <w:szCs w:val="20"/>
      <w:lang w:eastAsia="cs-CZ"/>
    </w:rPr>
  </w:style>
  <w:style w:type="paragraph" w:customStyle="1" w:styleId="Textpsmene">
    <w:name w:val="Text písmene"/>
    <w:basedOn w:val="Normln"/>
    <w:rsid w:val="00AC6019"/>
    <w:pPr>
      <w:numPr>
        <w:ilvl w:val="1"/>
        <w:numId w:val="1"/>
      </w:numPr>
      <w:outlineLvl w:val="7"/>
    </w:pPr>
    <w:rPr>
      <w:sz w:val="24"/>
      <w:szCs w:val="20"/>
      <w:lang w:eastAsia="cs-CZ"/>
    </w:rPr>
  </w:style>
  <w:style w:type="paragraph" w:customStyle="1" w:styleId="Textodstavce">
    <w:name w:val="Text odstavce"/>
    <w:basedOn w:val="Normln"/>
    <w:link w:val="TextodstavceChar"/>
    <w:rsid w:val="00AC6019"/>
    <w:pPr>
      <w:numPr>
        <w:numId w:val="1"/>
      </w:numPr>
      <w:tabs>
        <w:tab w:val="left" w:pos="851"/>
      </w:tabs>
      <w:spacing w:before="120" w:after="120"/>
      <w:jc w:val="both"/>
      <w:outlineLvl w:val="6"/>
    </w:pPr>
    <w:rPr>
      <w:sz w:val="24"/>
      <w:szCs w:val="20"/>
      <w:lang w:eastAsia="cs-CZ"/>
    </w:rPr>
  </w:style>
  <w:style w:type="character" w:customStyle="1" w:styleId="TextodstavceChar">
    <w:name w:val="Text odstavce Char"/>
    <w:link w:val="Textodstavce"/>
    <w:locked/>
    <w:rsid w:val="00AC6019"/>
    <w:rPr>
      <w:rFonts w:ascii="Calibri" w:eastAsia="Calibri" w:hAnsi="Calibri" w:cs="Times New Roman"/>
      <w:sz w:val="24"/>
      <w:szCs w:val="20"/>
      <w:lang w:eastAsia="cs-CZ"/>
    </w:rPr>
  </w:style>
  <w:style w:type="paragraph" w:customStyle="1" w:styleId="odstavec">
    <w:name w:val="odstavec"/>
    <w:basedOn w:val="Normln"/>
    <w:rsid w:val="00AC6019"/>
    <w:pPr>
      <w:ind w:firstLine="482"/>
    </w:pPr>
    <w:rPr>
      <w:noProof/>
      <w:sz w:val="24"/>
      <w:lang w:eastAsia="cs-CZ"/>
    </w:rPr>
  </w:style>
  <w:style w:type="paragraph" w:customStyle="1" w:styleId="Odst">
    <w:name w:val="Odst."/>
    <w:basedOn w:val="Normln"/>
    <w:qFormat/>
    <w:rsid w:val="00AC6019"/>
    <w:pPr>
      <w:spacing w:after="180"/>
      <w:ind w:left="567" w:hanging="567"/>
    </w:pPr>
    <w:rPr>
      <w:sz w:val="24"/>
      <w:lang w:eastAsia="cs-CZ"/>
    </w:rPr>
  </w:style>
  <w:style w:type="paragraph" w:styleId="Bezmezer">
    <w:name w:val="No Spacing"/>
    <w:link w:val="BezmezerChar"/>
    <w:uiPriority w:val="1"/>
    <w:qFormat/>
    <w:rsid w:val="00AC6019"/>
    <w:pPr>
      <w:spacing w:after="0" w:line="240" w:lineRule="auto"/>
    </w:pPr>
    <w:rPr>
      <w:rFonts w:ascii="Arial" w:eastAsia="Calibri" w:hAnsi="Arial" w:cs="Times New Roman"/>
      <w:sz w:val="20"/>
    </w:rPr>
  </w:style>
  <w:style w:type="character" w:customStyle="1" w:styleId="BezmezerChar">
    <w:name w:val="Bez mezer Char"/>
    <w:link w:val="Bezmezer"/>
    <w:uiPriority w:val="1"/>
    <w:locked/>
    <w:rsid w:val="00AC6019"/>
    <w:rPr>
      <w:rFonts w:ascii="Arial" w:eastAsia="Calibri" w:hAnsi="Arial" w:cs="Times New Roman"/>
      <w:sz w:val="20"/>
    </w:rPr>
  </w:style>
  <w:style w:type="character" w:styleId="Odkaznakoment">
    <w:name w:val="annotation reference"/>
    <w:uiPriority w:val="99"/>
    <w:unhideWhenUsed/>
    <w:rsid w:val="00AC6019"/>
    <w:rPr>
      <w:sz w:val="16"/>
      <w:szCs w:val="16"/>
    </w:rPr>
  </w:style>
  <w:style w:type="paragraph" w:styleId="Textkomente">
    <w:name w:val="annotation text"/>
    <w:aliases w:val="Text poznámky"/>
    <w:basedOn w:val="Normln"/>
    <w:link w:val="TextkomenteChar"/>
    <w:uiPriority w:val="99"/>
    <w:unhideWhenUsed/>
    <w:rsid w:val="00AC6019"/>
    <w:rPr>
      <w:sz w:val="20"/>
      <w:szCs w:val="20"/>
    </w:rPr>
  </w:style>
  <w:style w:type="character" w:customStyle="1" w:styleId="TextkomenteChar">
    <w:name w:val="Text komentáře Char"/>
    <w:aliases w:val="Text poznámky Char"/>
    <w:basedOn w:val="Standardnpsmoodstavce"/>
    <w:link w:val="Textkomente"/>
    <w:uiPriority w:val="99"/>
    <w:rsid w:val="00AC6019"/>
    <w:rPr>
      <w:rFonts w:ascii="Calibri" w:eastAsia="Calibri" w:hAnsi="Calibri" w:cs="Times New Roman"/>
      <w:sz w:val="20"/>
      <w:szCs w:val="20"/>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Conclusion de partie Char,Odstavec se seznamem2 Char,Odstavec1 Char"/>
    <w:link w:val="Odstavecseseznamem"/>
    <w:uiPriority w:val="34"/>
    <w:qFormat/>
    <w:locked/>
    <w:rsid w:val="00AC6019"/>
    <w:rPr>
      <w:rFonts w:ascii="Calibri" w:eastAsia="Calibri" w:hAnsi="Calibri" w:cs="Times New Roman"/>
    </w:rPr>
  </w:style>
  <w:style w:type="paragraph" w:styleId="Zkladntext">
    <w:name w:val="Body Text"/>
    <w:basedOn w:val="Normln"/>
    <w:link w:val="ZkladntextChar"/>
    <w:uiPriority w:val="99"/>
    <w:semiHidden/>
    <w:unhideWhenUsed/>
    <w:rsid w:val="00AC6019"/>
    <w:pPr>
      <w:spacing w:after="120"/>
    </w:pPr>
  </w:style>
  <w:style w:type="character" w:customStyle="1" w:styleId="ZkladntextChar">
    <w:name w:val="Základní text Char"/>
    <w:basedOn w:val="Standardnpsmoodstavce"/>
    <w:link w:val="Zkladntext"/>
    <w:uiPriority w:val="99"/>
    <w:semiHidden/>
    <w:rsid w:val="00AC6019"/>
    <w:rPr>
      <w:rFonts w:ascii="Calibri" w:eastAsia="Calibri" w:hAnsi="Calibri" w:cs="Times New Roman"/>
    </w:rPr>
  </w:style>
  <w:style w:type="paragraph" w:styleId="Textbubliny">
    <w:name w:val="Balloon Text"/>
    <w:basedOn w:val="Normln"/>
    <w:link w:val="TextbublinyChar"/>
    <w:uiPriority w:val="99"/>
    <w:semiHidden/>
    <w:unhideWhenUsed/>
    <w:rsid w:val="00AC60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6019"/>
    <w:rPr>
      <w:rFonts w:ascii="Segoe UI" w:eastAsia="Calibri" w:hAnsi="Segoe UI" w:cs="Segoe UI"/>
      <w:sz w:val="18"/>
      <w:szCs w:val="18"/>
    </w:rPr>
  </w:style>
  <w:style w:type="paragraph" w:customStyle="1" w:styleId="text">
    <w:name w:val="text"/>
    <w:basedOn w:val="Normln"/>
    <w:rsid w:val="000D6464"/>
    <w:pPr>
      <w:spacing w:before="120"/>
      <w:ind w:firstLine="357"/>
      <w:jc w:val="both"/>
    </w:pPr>
    <w:rPr>
      <w:rFonts w:ascii="Times New Roman" w:eastAsia="Times New Roman" w:hAnsi="Times New Roman"/>
      <w:noProof/>
      <w:sz w:val="24"/>
      <w:szCs w:val="24"/>
      <w:lang w:eastAsia="cs-CZ"/>
    </w:rPr>
  </w:style>
  <w:style w:type="paragraph" w:styleId="Pedmtkomente">
    <w:name w:val="annotation subject"/>
    <w:basedOn w:val="Textkomente"/>
    <w:next w:val="Textkomente"/>
    <w:link w:val="PedmtkomenteChar"/>
    <w:uiPriority w:val="99"/>
    <w:semiHidden/>
    <w:unhideWhenUsed/>
    <w:rsid w:val="005C27C2"/>
    <w:rPr>
      <w:b/>
      <w:bCs/>
    </w:rPr>
  </w:style>
  <w:style w:type="character" w:customStyle="1" w:styleId="PedmtkomenteChar">
    <w:name w:val="Předmět komentáře Char"/>
    <w:basedOn w:val="TextkomenteChar"/>
    <w:link w:val="Pedmtkomente"/>
    <w:uiPriority w:val="99"/>
    <w:semiHidden/>
    <w:rsid w:val="005C27C2"/>
    <w:rPr>
      <w:rFonts w:ascii="Calibri" w:eastAsia="Calibri" w:hAnsi="Calibri" w:cs="Times New Roman"/>
      <w:b/>
      <w:bCs/>
      <w:sz w:val="20"/>
      <w:szCs w:val="20"/>
    </w:rPr>
  </w:style>
  <w:style w:type="paragraph" w:customStyle="1" w:styleId="psmeno">
    <w:name w:val="písmeno"/>
    <w:basedOn w:val="slovanseznam"/>
    <w:rsid w:val="005C27C2"/>
    <w:pPr>
      <w:tabs>
        <w:tab w:val="clear" w:pos="1074"/>
        <w:tab w:val="left" w:pos="357"/>
      </w:tabs>
      <w:ind w:left="357" w:hanging="357"/>
      <w:contextualSpacing w:val="0"/>
    </w:pPr>
    <w:rPr>
      <w:noProof/>
      <w:sz w:val="24"/>
      <w:lang w:val="en-US" w:eastAsia="cs-CZ"/>
    </w:rPr>
  </w:style>
  <w:style w:type="paragraph" w:styleId="slovanseznam">
    <w:name w:val="List Number"/>
    <w:basedOn w:val="Normln"/>
    <w:uiPriority w:val="99"/>
    <w:semiHidden/>
    <w:unhideWhenUsed/>
    <w:rsid w:val="005C27C2"/>
    <w:pPr>
      <w:tabs>
        <w:tab w:val="num" w:pos="1074"/>
      </w:tabs>
      <w:ind w:left="1074" w:hanging="360"/>
      <w:contextualSpacing/>
    </w:pPr>
  </w:style>
  <w:style w:type="paragraph" w:customStyle="1" w:styleId="psm">
    <w:name w:val="písm."/>
    <w:basedOn w:val="Odst"/>
    <w:qFormat/>
    <w:rsid w:val="005C27C2"/>
    <w:pPr>
      <w:spacing w:before="120"/>
      <w:ind w:hanging="283"/>
      <w:jc w:val="both"/>
    </w:pPr>
    <w:rPr>
      <w:rFonts w:ascii="Times New Roman" w:eastAsia="Times New Roman" w:hAnsi="Times New Roman"/>
    </w:rPr>
  </w:style>
  <w:style w:type="paragraph" w:customStyle="1" w:styleId="paragraf">
    <w:name w:val="paragraf"/>
    <w:basedOn w:val="Normln"/>
    <w:next w:val="odstavec"/>
    <w:uiPriority w:val="99"/>
    <w:rsid w:val="005C27C2"/>
    <w:pPr>
      <w:keepNext/>
      <w:spacing w:before="240"/>
      <w:jc w:val="center"/>
    </w:pPr>
    <w:rPr>
      <w:rFonts w:ascii="Times New Roman" w:eastAsia="Times New Roman" w:hAnsi="Times New Roman"/>
      <w:noProof/>
      <w:sz w:val="24"/>
      <w:szCs w:val="24"/>
      <w:lang w:eastAsia="cs-CZ"/>
    </w:rPr>
  </w:style>
  <w:style w:type="character" w:customStyle="1" w:styleId="tituleknadpisu">
    <w:name w:val="titulek nadpisu"/>
    <w:uiPriority w:val="99"/>
    <w:rsid w:val="005C27C2"/>
    <w:rPr>
      <w:b/>
    </w:rPr>
  </w:style>
  <w:style w:type="paragraph" w:customStyle="1" w:styleId="neslovanseznam3">
    <w:name w:val="nečíslovaný seznam 3"/>
    <w:basedOn w:val="Normln"/>
    <w:rsid w:val="005C27C2"/>
    <w:pPr>
      <w:numPr>
        <w:numId w:val="3"/>
      </w:numPr>
      <w:spacing w:before="120"/>
      <w:jc w:val="both"/>
    </w:pPr>
    <w:rPr>
      <w:rFonts w:ascii="Times New Roman" w:eastAsia="Times New Roman" w:hAnsi="Times New Roman"/>
      <w:noProof/>
      <w:sz w:val="24"/>
      <w:szCs w:val="24"/>
      <w:lang w:val="en-US" w:eastAsia="cs-CZ"/>
    </w:rPr>
  </w:style>
  <w:style w:type="character" w:styleId="PromnnHTML">
    <w:name w:val="HTML Variable"/>
    <w:uiPriority w:val="99"/>
    <w:semiHidden/>
    <w:unhideWhenUsed/>
    <w:rsid w:val="005C27C2"/>
    <w:rPr>
      <w:i/>
      <w:iCs/>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5C27C2"/>
    <w:rPr>
      <w:rFonts w:ascii="Times New Roman" w:eastAsia="Times New Roman" w:hAnsi="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rsid w:val="005C27C2"/>
    <w:rPr>
      <w:rFonts w:ascii="Times New Roman" w:eastAsia="Times New Roman" w:hAnsi="Times New Roman" w:cs="Times New Roman"/>
      <w:noProof/>
      <w:sz w:val="20"/>
      <w:szCs w:val="20"/>
      <w:lang w:eastAsia="cs-CZ"/>
    </w:rPr>
  </w:style>
  <w:style w:type="character" w:styleId="Hypertextovodkaz">
    <w:name w:val="Hyperlink"/>
    <w:uiPriority w:val="99"/>
    <w:unhideWhenUsed/>
    <w:rsid w:val="00AC3A29"/>
    <w:rPr>
      <w:color w:val="0563C1"/>
      <w:u w:val="single"/>
    </w:rPr>
  </w:style>
  <w:style w:type="paragraph" w:customStyle="1" w:styleId="hlava">
    <w:name w:val="hlava"/>
    <w:basedOn w:val="Normln"/>
    <w:next w:val="Normln"/>
    <w:rsid w:val="00AC3A29"/>
    <w:pPr>
      <w:keepNext/>
      <w:spacing w:before="240"/>
      <w:jc w:val="center"/>
      <w:outlineLvl w:val="1"/>
    </w:pPr>
    <w:rPr>
      <w:rFonts w:ascii="Times New Roman" w:eastAsia="Times New Roman" w:hAnsi="Times New Roman"/>
      <w:noProof/>
      <w:sz w:val="24"/>
      <w:szCs w:val="24"/>
      <w:lang w:eastAsia="cs-CZ"/>
    </w:rPr>
  </w:style>
  <w:style w:type="character" w:customStyle="1" w:styleId="Nadpis4Char">
    <w:name w:val="Nadpis 4 Char"/>
    <w:aliases w:val="nadpis 4 Char,Nadpis 4 (1.1 Char,Nadpis 4 Z Char,1-1 Char"/>
    <w:basedOn w:val="Standardnpsmoodstavce"/>
    <w:link w:val="Nadpis4"/>
    <w:rsid w:val="00FB350E"/>
    <w:rPr>
      <w:rFonts w:ascii="Times New Roman" w:eastAsia="Times New Roman" w:hAnsi="Times New Roman" w:cs="Times New Roman"/>
      <w:b/>
      <w:bCs/>
      <w:noProof/>
      <w:sz w:val="24"/>
      <w:szCs w:val="28"/>
      <w:lang w:eastAsia="cs-CZ"/>
    </w:rPr>
  </w:style>
  <w:style w:type="paragraph" w:styleId="Zhlav">
    <w:name w:val="header"/>
    <w:basedOn w:val="Normln"/>
    <w:link w:val="ZhlavChar"/>
    <w:uiPriority w:val="99"/>
    <w:unhideWhenUsed/>
    <w:rsid w:val="00065BD6"/>
    <w:pPr>
      <w:tabs>
        <w:tab w:val="center" w:pos="4536"/>
        <w:tab w:val="right" w:pos="9072"/>
      </w:tabs>
    </w:pPr>
  </w:style>
  <w:style w:type="character" w:customStyle="1" w:styleId="ZhlavChar">
    <w:name w:val="Záhlaví Char"/>
    <w:basedOn w:val="Standardnpsmoodstavce"/>
    <w:link w:val="Zhlav"/>
    <w:uiPriority w:val="99"/>
    <w:rsid w:val="00065BD6"/>
    <w:rPr>
      <w:rFonts w:ascii="Calibri" w:eastAsia="Calibri" w:hAnsi="Calibri" w:cs="Times New Roman"/>
    </w:rPr>
  </w:style>
  <w:style w:type="paragraph" w:styleId="Zpat">
    <w:name w:val="footer"/>
    <w:basedOn w:val="Normln"/>
    <w:link w:val="ZpatChar"/>
    <w:uiPriority w:val="99"/>
    <w:unhideWhenUsed/>
    <w:rsid w:val="00065BD6"/>
    <w:pPr>
      <w:tabs>
        <w:tab w:val="center" w:pos="4536"/>
        <w:tab w:val="right" w:pos="9072"/>
      </w:tabs>
    </w:pPr>
  </w:style>
  <w:style w:type="character" w:customStyle="1" w:styleId="ZpatChar">
    <w:name w:val="Zápatí Char"/>
    <w:basedOn w:val="Standardnpsmoodstavce"/>
    <w:link w:val="Zpat"/>
    <w:uiPriority w:val="99"/>
    <w:rsid w:val="00065BD6"/>
    <w:rPr>
      <w:rFonts w:ascii="Calibri" w:eastAsia="Calibri" w:hAnsi="Calibri" w:cs="Times New Roman"/>
    </w:rPr>
  </w:style>
  <w:style w:type="character" w:styleId="Zstupntext">
    <w:name w:val="Placeholder Text"/>
    <w:basedOn w:val="Standardnpsmoodstavce"/>
    <w:uiPriority w:val="99"/>
    <w:semiHidden/>
    <w:rsid w:val="00A57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74C3-3BA6-467B-9713-595E87A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9171</Characters>
  <Application>Microsoft Office Word</Application>
  <DocSecurity>0</DocSecurity>
  <Lines>223</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2021-03-31T21:57:00Z</dcterms:created>
  <dcterms:modified xsi:type="dcterms:W3CDTF">2021-03-31T22:18:00Z</dcterms:modified>
</cp:coreProperties>
</file>